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79A6F" w14:textId="77777777" w:rsidR="0006385C" w:rsidRPr="00BA5FA1" w:rsidRDefault="0006385C" w:rsidP="008741CB">
      <w:pPr>
        <w:spacing w:line="276" w:lineRule="auto"/>
        <w:jc w:val="center"/>
        <w:rPr>
          <w:b/>
          <w:bCs/>
        </w:rPr>
      </w:pPr>
      <w:r w:rsidRPr="00BA5FA1">
        <w:rPr>
          <w:b/>
          <w:bCs/>
        </w:rPr>
        <w:t>TRIBUNALE DI NOVARA</w:t>
      </w:r>
    </w:p>
    <w:p w14:paraId="755C835D" w14:textId="77777777" w:rsidR="00046B76" w:rsidRPr="00BA5FA1" w:rsidRDefault="00AB0702" w:rsidP="008741CB">
      <w:pPr>
        <w:spacing w:line="276" w:lineRule="auto"/>
        <w:jc w:val="center"/>
        <w:rPr>
          <w:b/>
          <w:bCs/>
        </w:rPr>
      </w:pPr>
      <w:r w:rsidRPr="00BA5FA1">
        <w:rPr>
          <w:b/>
          <w:bCs/>
        </w:rPr>
        <w:t xml:space="preserve">Prospetto informativo </w:t>
      </w:r>
      <w:r w:rsidR="00AE2AC1" w:rsidRPr="00BA5FA1">
        <w:rPr>
          <w:b/>
          <w:bCs/>
        </w:rPr>
        <w:t>sulla</w:t>
      </w:r>
      <w:r w:rsidR="006A3875" w:rsidRPr="00BA5FA1">
        <w:rPr>
          <w:b/>
          <w:bCs/>
        </w:rPr>
        <w:t xml:space="preserve"> </w:t>
      </w:r>
      <w:r w:rsidRPr="00BA5FA1">
        <w:rPr>
          <w:b/>
          <w:bCs/>
        </w:rPr>
        <w:t xml:space="preserve">vendita esecutiva </w:t>
      </w:r>
      <w:r w:rsidR="00046B76" w:rsidRPr="00BA5FA1">
        <w:rPr>
          <w:b/>
          <w:bCs/>
        </w:rPr>
        <w:t>immobiliare</w:t>
      </w:r>
    </w:p>
    <w:p w14:paraId="79288E54" w14:textId="2871E0EF" w:rsidR="002F251B" w:rsidRPr="00BA5FA1" w:rsidRDefault="006A3875" w:rsidP="008741CB">
      <w:pPr>
        <w:spacing w:line="276" w:lineRule="auto"/>
        <w:jc w:val="center"/>
        <w:rPr>
          <w:b/>
          <w:bCs/>
        </w:rPr>
      </w:pPr>
      <w:r w:rsidRPr="00BA5FA1">
        <w:rPr>
          <w:b/>
          <w:bCs/>
        </w:rPr>
        <w:t>D</w:t>
      </w:r>
      <w:r w:rsidR="00AB0702" w:rsidRPr="00BA5FA1">
        <w:rPr>
          <w:b/>
          <w:bCs/>
        </w:rPr>
        <w:t>elegata</w:t>
      </w:r>
      <w:r w:rsidRPr="00BA5FA1">
        <w:rPr>
          <w:b/>
          <w:bCs/>
        </w:rPr>
        <w:t xml:space="preserve"> </w:t>
      </w:r>
      <w:r w:rsidR="002F251B" w:rsidRPr="00BA5FA1">
        <w:rPr>
          <w:b/>
          <w:spacing w:val="-4"/>
        </w:rPr>
        <w:t>ai se</w:t>
      </w:r>
      <w:r w:rsidR="0043459B" w:rsidRPr="00BA5FA1">
        <w:rPr>
          <w:b/>
          <w:spacing w:val="-4"/>
        </w:rPr>
        <w:t>nsi degli artt. 490,</w:t>
      </w:r>
      <w:r w:rsidR="00C853BC" w:rsidRPr="00BA5FA1">
        <w:rPr>
          <w:b/>
          <w:spacing w:val="-4"/>
        </w:rPr>
        <w:t xml:space="preserve"> </w:t>
      </w:r>
      <w:r w:rsidR="0043459B" w:rsidRPr="00BA5FA1">
        <w:rPr>
          <w:b/>
          <w:spacing w:val="-4"/>
        </w:rPr>
        <w:t xml:space="preserve">570 e </w:t>
      </w:r>
      <w:r w:rsidR="002F251B" w:rsidRPr="00BA5FA1">
        <w:rPr>
          <w:b/>
          <w:spacing w:val="-4"/>
        </w:rPr>
        <w:t>591</w:t>
      </w:r>
      <w:r w:rsidR="00BA5FA1">
        <w:rPr>
          <w:b/>
          <w:spacing w:val="-4"/>
        </w:rPr>
        <w:t>-</w:t>
      </w:r>
      <w:r w:rsidR="002F251B" w:rsidRPr="00BA5FA1">
        <w:rPr>
          <w:b/>
          <w:i/>
          <w:iCs/>
          <w:spacing w:val="-4"/>
        </w:rPr>
        <w:t>b</w:t>
      </w:r>
      <w:bookmarkStart w:id="0" w:name="_GoBack"/>
      <w:bookmarkEnd w:id="0"/>
      <w:r w:rsidR="002F251B" w:rsidRPr="00BA5FA1">
        <w:rPr>
          <w:b/>
          <w:i/>
          <w:iCs/>
          <w:spacing w:val="-4"/>
        </w:rPr>
        <w:t>is</w:t>
      </w:r>
      <w:r w:rsidR="002F251B" w:rsidRPr="00BA5FA1">
        <w:rPr>
          <w:b/>
          <w:spacing w:val="-4"/>
        </w:rPr>
        <w:t xml:space="preserve"> c.p.c.</w:t>
      </w:r>
    </w:p>
    <w:p w14:paraId="23E91CFC" w14:textId="77777777" w:rsidR="002F251B" w:rsidRPr="00BA5FA1" w:rsidRDefault="002F251B" w:rsidP="00A504FE">
      <w:pPr>
        <w:spacing w:line="276" w:lineRule="auto"/>
        <w:rPr>
          <w:b/>
          <w:bCs/>
        </w:rPr>
      </w:pPr>
    </w:p>
    <w:p w14:paraId="7F2BB4A0" w14:textId="77777777" w:rsidR="00BA5FA1" w:rsidRDefault="005D016F" w:rsidP="00BA5FA1">
      <w:pPr>
        <w:pStyle w:val="Paragrafoelenco"/>
        <w:spacing w:line="276" w:lineRule="auto"/>
        <w:jc w:val="center"/>
        <w:rPr>
          <w:b/>
          <w:bCs/>
          <w:u w:val="single"/>
        </w:rPr>
      </w:pPr>
      <w:r w:rsidRPr="00BA5FA1">
        <w:rPr>
          <w:b/>
          <w:bCs/>
          <w:u w:val="single"/>
        </w:rPr>
        <w:t xml:space="preserve">VENDITA TELEMATICA ASINCRONA </w:t>
      </w:r>
    </w:p>
    <w:p w14:paraId="4109BBC0" w14:textId="2B8096F3" w:rsidR="0016147E" w:rsidRPr="00BA5FA1" w:rsidRDefault="005D016F" w:rsidP="00BA5FA1">
      <w:pPr>
        <w:pStyle w:val="Paragrafoelenco"/>
        <w:spacing w:line="276" w:lineRule="auto"/>
        <w:jc w:val="center"/>
        <w:rPr>
          <w:b/>
          <w:bCs/>
          <w:u w:val="single"/>
        </w:rPr>
      </w:pPr>
      <w:r w:rsidRPr="00BA5FA1">
        <w:rPr>
          <w:b/>
          <w:bCs/>
          <w:u w:val="single"/>
        </w:rPr>
        <w:t>CO</w:t>
      </w:r>
      <w:r w:rsidR="006137A1" w:rsidRPr="00BA5FA1">
        <w:rPr>
          <w:b/>
          <w:bCs/>
          <w:u w:val="single"/>
        </w:rPr>
        <w:t>N IL SI</w:t>
      </w:r>
      <w:r w:rsidR="00F72B34" w:rsidRPr="00BA5FA1">
        <w:rPr>
          <w:b/>
          <w:bCs/>
          <w:u w:val="single"/>
        </w:rPr>
        <w:t>S</w:t>
      </w:r>
      <w:r w:rsidR="006137A1" w:rsidRPr="00BA5FA1">
        <w:rPr>
          <w:b/>
          <w:bCs/>
          <w:u w:val="single"/>
        </w:rPr>
        <w:t>TEMA DEI RILANCI PLURIMI</w:t>
      </w:r>
    </w:p>
    <w:p w14:paraId="2D74842D" w14:textId="77777777" w:rsidR="005D016F" w:rsidRPr="00BA5FA1" w:rsidRDefault="005D016F" w:rsidP="00A504FE">
      <w:pPr>
        <w:spacing w:line="276" w:lineRule="auto"/>
      </w:pPr>
    </w:p>
    <w:p w14:paraId="69FF7A80" w14:textId="1B481330" w:rsidR="008C789B" w:rsidRPr="00BA5FA1" w:rsidRDefault="0006385C" w:rsidP="00A504FE">
      <w:pPr>
        <w:spacing w:line="276" w:lineRule="auto"/>
      </w:pPr>
      <w:r w:rsidRPr="00BA5FA1">
        <w:t xml:space="preserve">Tutte le attività che, a norma degli artt. 569 e seguenti c.p.c. debbono essere compiute in cancelleria o davanti al giudice dell’esecuzione o dal cancelliere, </w:t>
      </w:r>
      <w:r w:rsidRPr="00BA5FA1">
        <w:rPr>
          <w:spacing w:val="-4"/>
        </w:rPr>
        <w:t xml:space="preserve">sono effettuate dal Professionista Delegato presso </w:t>
      </w:r>
      <w:r w:rsidR="000E7B74" w:rsidRPr="00BA5FA1">
        <w:rPr>
          <w:spacing w:val="-4"/>
        </w:rPr>
        <w:t>…………….</w:t>
      </w:r>
      <w:r w:rsidRPr="00BA5FA1">
        <w:rPr>
          <w:spacing w:val="-4"/>
        </w:rPr>
        <w:t xml:space="preserve"> </w:t>
      </w:r>
      <w:r w:rsidR="000E7B74" w:rsidRPr="00BA5FA1">
        <w:rPr>
          <w:spacing w:val="-4"/>
        </w:rPr>
        <w:t xml:space="preserve">con sede </w:t>
      </w:r>
      <w:r w:rsidRPr="00BA5FA1">
        <w:rPr>
          <w:spacing w:val="-4"/>
        </w:rPr>
        <w:t xml:space="preserve">in </w:t>
      </w:r>
      <w:r w:rsidR="000E7B74" w:rsidRPr="00BA5FA1">
        <w:rPr>
          <w:spacing w:val="-4"/>
        </w:rPr>
        <w:t xml:space="preserve">……………. </w:t>
      </w:r>
      <w:r w:rsidR="00AB0702" w:rsidRPr="00BA5FA1">
        <w:t xml:space="preserve">, sulla base delle condizioni indicate nell’avviso e </w:t>
      </w:r>
      <w:r w:rsidR="006137A1" w:rsidRPr="00BA5FA1">
        <w:t>di quanto segue.</w:t>
      </w:r>
    </w:p>
    <w:p w14:paraId="090B7DA2" w14:textId="77777777" w:rsidR="00F802F3" w:rsidRPr="00BA5FA1" w:rsidRDefault="00F802F3" w:rsidP="00A504FE">
      <w:pPr>
        <w:spacing w:line="276" w:lineRule="auto"/>
      </w:pPr>
    </w:p>
    <w:p w14:paraId="18DF705E" w14:textId="77777777" w:rsidR="0033622D" w:rsidRPr="00BA5FA1" w:rsidRDefault="00313677" w:rsidP="00A504FE">
      <w:pPr>
        <w:pStyle w:val="Paragrafoelenco"/>
        <w:numPr>
          <w:ilvl w:val="0"/>
          <w:numId w:val="24"/>
        </w:numPr>
        <w:spacing w:line="276" w:lineRule="auto"/>
        <w:ind w:left="284" w:hanging="284"/>
        <w:rPr>
          <w:b/>
          <w:u w:val="single"/>
        </w:rPr>
      </w:pPr>
      <w:r w:rsidRPr="00BA5FA1">
        <w:rPr>
          <w:b/>
          <w:u w:val="single"/>
        </w:rPr>
        <w:t>PRESENTAZIONE DELLE OFFERTE</w:t>
      </w:r>
    </w:p>
    <w:p w14:paraId="4EE688AF" w14:textId="77777777" w:rsidR="0021264A" w:rsidRPr="00BA5FA1" w:rsidRDefault="0021264A" w:rsidP="00FE091B">
      <w:pPr>
        <w:pStyle w:val="Paragrafoelenco"/>
        <w:numPr>
          <w:ilvl w:val="0"/>
          <w:numId w:val="26"/>
        </w:numPr>
        <w:spacing w:line="276" w:lineRule="auto"/>
        <w:ind w:left="426"/>
      </w:pPr>
      <w:r w:rsidRPr="00BA5FA1">
        <w:t xml:space="preserve">Gli interessati all’acquisto - escluso il debitore e gli altri soggetti a cui è fatto divieto dalla legge - dovranno formulare le offerte irrevocabili di acquisto </w:t>
      </w:r>
      <w:r w:rsidRPr="00BA5FA1">
        <w:rPr>
          <w:b/>
          <w:u w:val="single"/>
        </w:rPr>
        <w:t>esclusivamente in via telematica</w:t>
      </w:r>
      <w:r w:rsidR="00FE091B" w:rsidRPr="00BA5FA1">
        <w:t xml:space="preserve">, </w:t>
      </w:r>
      <w:r w:rsidRPr="00BA5FA1">
        <w:t xml:space="preserve">tramite il modulo web “Offerta Telematica” del Ministero della Giustizia a cui è possibile accedere dalla scheda del lotto in vendita presente sul portale del GESTORE DELLA VENDITA TELEMATICA. Il “manuale utente per la presentazione dell’offerta telematica” è consultabile all’indirizzo </w:t>
      </w:r>
      <w:hyperlink r:id="rId8" w:history="1">
        <w:r w:rsidRPr="00BA5FA1">
          <w:rPr>
            <w:rStyle w:val="Collegamentoipertestuale"/>
          </w:rPr>
          <w:t>http://pst.giustizia.it</w:t>
        </w:r>
      </w:hyperlink>
      <w:r w:rsidRPr="00BA5FA1">
        <w:t xml:space="preserve"> sezione “documenti”, sottosezione “portale delle vendite pubbliche”.</w:t>
      </w:r>
    </w:p>
    <w:p w14:paraId="7D1686CD" w14:textId="77777777" w:rsidR="00406213" w:rsidRPr="00BA5FA1" w:rsidRDefault="00406213" w:rsidP="0021264A">
      <w:pPr>
        <w:spacing w:line="276" w:lineRule="auto"/>
        <w:ind w:left="426"/>
      </w:pPr>
      <w:r w:rsidRPr="00BA5FA1">
        <w:t xml:space="preserve">Le offerte di acquisto dovranno essere depositate, con le modalità sotto indicate, </w:t>
      </w:r>
      <w:r w:rsidRPr="00BA5FA1">
        <w:rPr>
          <w:b/>
        </w:rPr>
        <w:t>entro le ore 12:00</w:t>
      </w:r>
      <w:r w:rsidRPr="00BA5FA1">
        <w:t xml:space="preserve"> del giorno antecedente a quello dell’udienza di vendita, inviandole all’indirizzo PEC del Ministero della Giustizia </w:t>
      </w:r>
      <w:hyperlink r:id="rId9" w:history="1">
        <w:r w:rsidRPr="00BA5FA1">
          <w:rPr>
            <w:rStyle w:val="Collegamentoipertestuale"/>
          </w:rPr>
          <w:t>offertapvp.dgsia@giustiziacert.it</w:t>
        </w:r>
      </w:hyperlink>
      <w:r w:rsidRPr="00BA5FA1">
        <w:t>;</w:t>
      </w:r>
    </w:p>
    <w:p w14:paraId="643E4F85" w14:textId="77777777" w:rsidR="00406213" w:rsidRPr="00BA5FA1" w:rsidRDefault="00406213" w:rsidP="0021264A">
      <w:pPr>
        <w:spacing w:line="276" w:lineRule="auto"/>
        <w:ind w:left="426"/>
      </w:pPr>
      <w:r w:rsidRPr="00BA5FA1">
        <w:t>L’offerta si intende depositata nel momento in cui viene generata la ricevuta completa di avvenuta consegna da parte del gestore di posta elettronica certificata del Ministero della Giustizia.</w:t>
      </w:r>
    </w:p>
    <w:p w14:paraId="457D94A2" w14:textId="77777777" w:rsidR="00406213" w:rsidRPr="00BA5FA1" w:rsidRDefault="00406213" w:rsidP="0021264A">
      <w:pPr>
        <w:spacing w:line="276" w:lineRule="auto"/>
        <w:ind w:left="426"/>
      </w:pPr>
      <w:r w:rsidRPr="00BA5FA1">
        <w:t>L’offerta, a pena di inammissibilità, dovrà essere sottoscritta digitalmente, ovverosia utilizzando un certificato di firma digitale in corso di validità rilasciato da un organismo incluso nell’elenco pubblico dei certificatori accreditati, e trasmessa a mezzo di casella di posta elettronica certificata, ai sensi dell’art. 12, comma 5, del D.M. n. 32/2015.</w:t>
      </w:r>
    </w:p>
    <w:p w14:paraId="7DBBD33B" w14:textId="77777777" w:rsidR="00406213" w:rsidRPr="00BA5FA1" w:rsidRDefault="00406213" w:rsidP="0021264A">
      <w:pPr>
        <w:spacing w:line="276" w:lineRule="auto"/>
        <w:ind w:left="426"/>
      </w:pPr>
      <w:r w:rsidRPr="00BA5FA1">
        <w:rPr>
          <w:i/>
        </w:rPr>
        <w:t>In alternativa</w:t>
      </w:r>
      <w:r w:rsidRPr="00BA5FA1">
        <w:t>, è possibile trasmettere l’offerta ed i documenti allegati a mezzo di casella di posta elettronica certificata per la vendita telematica ai sensi dell’art. 12, comma 4, e dell’art. 13 del D.M. n. 32/2015, con la precisazione che, in tal caso, il gestore del servizio di posta elettronica certificata attesta nel messaggio (o in un suo allegato) di aver provveduto al rilascio delle credenziali di accesso previa identificazione del richiedente ovvero di colui che dovrebbe sottoscrivere l’offerta (questa modalità di trasmissione dell’offerta sarà concretamente operativa una volta che saranno eseguite a cura del Ministero della Giustizia le formalità di cui all’art. 13, comma 4, del D.M. n. 32/2015).</w:t>
      </w:r>
    </w:p>
    <w:p w14:paraId="29A36A1B" w14:textId="77777777" w:rsidR="0043459B" w:rsidRPr="00BA5FA1" w:rsidRDefault="00406213" w:rsidP="0073420C">
      <w:pPr>
        <w:pStyle w:val="Default"/>
        <w:spacing w:line="276" w:lineRule="auto"/>
        <w:ind w:left="426"/>
        <w:jc w:val="both"/>
        <w:rPr>
          <w:color w:val="auto"/>
        </w:rPr>
      </w:pPr>
      <w:r w:rsidRPr="00BA5FA1">
        <w:t xml:space="preserve">L’offerente deve procedere al pagamento del </w:t>
      </w:r>
      <w:r w:rsidRPr="00BA5FA1">
        <w:rPr>
          <w:b/>
          <w:bCs/>
        </w:rPr>
        <w:t xml:space="preserve">bollo </w:t>
      </w:r>
      <w:r w:rsidRPr="00BA5FA1">
        <w:t xml:space="preserve">dovuto per legge (attualmente pari ad € 16,00) in modalità telematica, salvo che sia esentato ai sensi del </w:t>
      </w:r>
      <w:r w:rsidR="00B6643D" w:rsidRPr="00BA5FA1">
        <w:t>D.</w:t>
      </w:r>
      <w:r w:rsidRPr="00BA5FA1">
        <w:t>P.R. n. 447/2000. Il bollo può essere pagato tramite carta di credito o bonifico bancario, seguendo le istruzioni indicate nel “</w:t>
      </w:r>
      <w:r w:rsidRPr="00BA5FA1">
        <w:rPr>
          <w:i/>
          <w:iCs/>
        </w:rPr>
        <w:t>manuale utente per la presentazione dell’offerta telematica</w:t>
      </w:r>
      <w:r w:rsidR="00267DAD" w:rsidRPr="00BA5FA1">
        <w:t xml:space="preserve">. </w:t>
      </w:r>
      <w:r w:rsidR="0073420C" w:rsidRPr="00BA5FA1">
        <w:rPr>
          <w:color w:val="auto"/>
        </w:rPr>
        <w:t>Il mancato versamento del bollo non determina</w:t>
      </w:r>
      <w:r w:rsidR="004226F2" w:rsidRPr="00BA5FA1">
        <w:rPr>
          <w:color w:val="auto"/>
        </w:rPr>
        <w:t xml:space="preserve"> l’inammissibilità dell’offerta, l’aggiudicatario potrà integrare il tributo mancante sino </w:t>
      </w:r>
      <w:r w:rsidR="004226F2" w:rsidRPr="00BA5FA1">
        <w:rPr>
          <w:color w:val="auto"/>
        </w:rPr>
        <w:lastRenderedPageBreak/>
        <w:t>alla scadenza del saldo prezzo, termine oltre il quale il professioni</w:t>
      </w:r>
      <w:r w:rsidR="0075028D" w:rsidRPr="00BA5FA1">
        <w:rPr>
          <w:color w:val="auto"/>
        </w:rPr>
        <w:t>sta provvederà a segnalare l’omissione</w:t>
      </w:r>
      <w:r w:rsidR="004226F2" w:rsidRPr="00BA5FA1">
        <w:rPr>
          <w:color w:val="auto"/>
        </w:rPr>
        <w:t xml:space="preserve"> presso gli uffici competenti</w:t>
      </w:r>
      <w:r w:rsidR="0075028D" w:rsidRPr="00BA5FA1">
        <w:rPr>
          <w:color w:val="auto"/>
        </w:rPr>
        <w:t>.</w:t>
      </w:r>
    </w:p>
    <w:p w14:paraId="7D2A6865" w14:textId="77777777" w:rsidR="0033622D" w:rsidRPr="00BA5FA1" w:rsidRDefault="0033622D" w:rsidP="0043459B">
      <w:pPr>
        <w:pStyle w:val="Default"/>
        <w:spacing w:line="276" w:lineRule="auto"/>
        <w:ind w:left="426"/>
        <w:jc w:val="both"/>
      </w:pPr>
      <w:r w:rsidRPr="00BA5FA1">
        <w:t>L’offerta d’acquisto è irrevocabile e deve indicare:</w:t>
      </w:r>
    </w:p>
    <w:p w14:paraId="5EF3DBAF" w14:textId="77777777" w:rsidR="0021264A" w:rsidRPr="00BA5FA1" w:rsidRDefault="0033622D" w:rsidP="0021264A">
      <w:pPr>
        <w:pStyle w:val="Paragrafoelenco"/>
        <w:numPr>
          <w:ilvl w:val="0"/>
          <w:numId w:val="27"/>
        </w:numPr>
        <w:spacing w:line="276" w:lineRule="auto"/>
      </w:pPr>
      <w:r w:rsidRPr="00BA5FA1">
        <w:t xml:space="preserve">il cognome e nome, luogo e </w:t>
      </w:r>
      <w:r w:rsidR="0021264A" w:rsidRPr="00BA5FA1">
        <w:t>data di nascita, codice fiscale, residenza e stato civile, recapito telefonico del soggetto che sottoscrive l’offerta e a cui andrà intestato l’immobile, con le seguenti precisazioni:</w:t>
      </w:r>
    </w:p>
    <w:p w14:paraId="4C3F9F1E" w14:textId="77777777" w:rsidR="0021264A" w:rsidRPr="00BA5FA1" w:rsidRDefault="0021264A" w:rsidP="0021264A">
      <w:pPr>
        <w:pStyle w:val="Paragrafoelenco"/>
        <w:numPr>
          <w:ilvl w:val="0"/>
          <w:numId w:val="28"/>
        </w:numPr>
        <w:spacing w:line="276" w:lineRule="auto"/>
      </w:pPr>
      <w:r w:rsidRPr="00BA5FA1">
        <w:t xml:space="preserve"> </w:t>
      </w:r>
      <w:r w:rsidR="0033622D" w:rsidRPr="00BA5FA1">
        <w:t xml:space="preserve">qualora il soggetto offerente risieda fuori dal territorio dello Stato e non abbia un codice fiscale rilasciato dall’autorità dello Stato, dovrà indicare il codice fiscale rilasciato dall’autorità fiscale del Paese di residenza o analogo codice identificativo come previsto dall’art. 12, comma 2, del D.M. n. 32 del 26.2.2015); </w:t>
      </w:r>
    </w:p>
    <w:p w14:paraId="3FC813DF" w14:textId="77777777" w:rsidR="0021264A" w:rsidRPr="00BA5FA1" w:rsidRDefault="0033622D" w:rsidP="0021264A">
      <w:pPr>
        <w:pStyle w:val="Paragrafoelenco"/>
        <w:numPr>
          <w:ilvl w:val="0"/>
          <w:numId w:val="28"/>
        </w:numPr>
        <w:spacing w:line="276" w:lineRule="auto"/>
      </w:pPr>
      <w:r w:rsidRPr="00BA5FA1">
        <w:t xml:space="preserve">se l’offerente è coniugato in comunione legale di beni dovranno essere indicati anche i dati del coniuge; per escludere il bene aggiudicato dalla comunione legale è necessario che il coniuge, tramite il partecipante, renda la dichiarazione prevista dall’art. 179 del codice civile, allegandola all’offerta; </w:t>
      </w:r>
    </w:p>
    <w:p w14:paraId="79AF20E8" w14:textId="77777777" w:rsidR="001D6CE0" w:rsidRPr="00BA5FA1" w:rsidRDefault="0033622D" w:rsidP="001D6CE0">
      <w:pPr>
        <w:pStyle w:val="Paragrafoelenco"/>
        <w:numPr>
          <w:ilvl w:val="0"/>
          <w:numId w:val="28"/>
        </w:numPr>
        <w:spacing w:line="276" w:lineRule="auto"/>
      </w:pPr>
      <w:r w:rsidRPr="00BA5FA1">
        <w:t>se l’offerente è minorenne, l’offerta dovrà essere sottoscritta digitalmente - o, in alternativa, trasmessa tramite posta elettronica certificata per la vendita telematica - da uno dei genitori, previa autorizzazione del Giudice Tutelare;</w:t>
      </w:r>
    </w:p>
    <w:p w14:paraId="4E8E6EC0" w14:textId="77777777" w:rsidR="005D016F" w:rsidRPr="00BA5FA1" w:rsidRDefault="0033622D" w:rsidP="001D6CE0">
      <w:pPr>
        <w:pStyle w:val="Paragrafoelenco"/>
        <w:numPr>
          <w:ilvl w:val="0"/>
          <w:numId w:val="28"/>
        </w:numPr>
        <w:spacing w:line="276" w:lineRule="auto"/>
      </w:pPr>
      <w:r w:rsidRPr="00BA5FA1">
        <w:t>se l’offerente è un interdetto, un inabilitato o un beneficiario di amministrazione di sostegno, l’offerta deve essere sottoscritta - o, in alternativa, trasmessa tramite posta elettronica certificata per la vendita</w:t>
      </w:r>
      <w:r w:rsidR="00836E8E" w:rsidRPr="00BA5FA1">
        <w:t xml:space="preserve"> </w:t>
      </w:r>
      <w:r w:rsidRPr="00BA5FA1">
        <w:t>telematica - dal tutore o dall’amministratore di sostegno, previa autorizzazione del Giudice Tutelare;</w:t>
      </w:r>
    </w:p>
    <w:p w14:paraId="493B8900" w14:textId="77777777" w:rsidR="0021264A" w:rsidRPr="00BA5FA1" w:rsidRDefault="007C6906" w:rsidP="0021264A">
      <w:pPr>
        <w:pStyle w:val="Paragrafoelenco"/>
        <w:numPr>
          <w:ilvl w:val="0"/>
          <w:numId w:val="28"/>
        </w:numPr>
        <w:spacing w:line="276" w:lineRule="auto"/>
      </w:pPr>
      <w:r w:rsidRPr="00BA5FA1">
        <w:t>s</w:t>
      </w:r>
      <w:r w:rsidR="0021264A" w:rsidRPr="00BA5FA1">
        <w:t>e l’offerente partecipa per conto di una società o ente dovranno essere documentati i poteri di rappresentanza del sottoscrittore e dovranno essere indicati i dati della società (denominazione, sede, codice fiscale, partita iva)</w:t>
      </w:r>
    </w:p>
    <w:p w14:paraId="0C03A942" w14:textId="77777777" w:rsidR="005D016F" w:rsidRPr="00BA5FA1" w:rsidRDefault="0033622D" w:rsidP="0021264A">
      <w:pPr>
        <w:pStyle w:val="Paragrafoelenco"/>
        <w:numPr>
          <w:ilvl w:val="0"/>
          <w:numId w:val="27"/>
        </w:numPr>
        <w:spacing w:line="276" w:lineRule="auto"/>
      </w:pPr>
      <w:r w:rsidRPr="00BA5FA1">
        <w:t>l’ufficio giudiziario presso il quale pende la procedura;</w:t>
      </w:r>
    </w:p>
    <w:p w14:paraId="0380FDCE" w14:textId="77777777" w:rsidR="005D016F" w:rsidRPr="00BA5FA1" w:rsidRDefault="0033622D" w:rsidP="0021264A">
      <w:pPr>
        <w:pStyle w:val="Paragrafoelenco"/>
        <w:numPr>
          <w:ilvl w:val="0"/>
          <w:numId w:val="27"/>
        </w:numPr>
        <w:spacing w:line="276" w:lineRule="auto"/>
      </w:pPr>
      <w:r w:rsidRPr="00BA5FA1">
        <w:t>l’anno e il numero di ruolo generale della procedura;</w:t>
      </w:r>
    </w:p>
    <w:p w14:paraId="06957D7D" w14:textId="77777777" w:rsidR="005D016F" w:rsidRPr="00BA5FA1" w:rsidRDefault="0033622D" w:rsidP="0021264A">
      <w:pPr>
        <w:pStyle w:val="Paragrafoelenco"/>
        <w:numPr>
          <w:ilvl w:val="0"/>
          <w:numId w:val="27"/>
        </w:numPr>
        <w:spacing w:line="276" w:lineRule="auto"/>
      </w:pPr>
      <w:r w:rsidRPr="00BA5FA1">
        <w:t>il numero o altro dato identificativo del lotto;</w:t>
      </w:r>
    </w:p>
    <w:p w14:paraId="2FFBD9FC" w14:textId="77777777" w:rsidR="005D016F" w:rsidRPr="00BA5FA1" w:rsidRDefault="0033622D" w:rsidP="0021264A">
      <w:pPr>
        <w:pStyle w:val="Paragrafoelenco"/>
        <w:numPr>
          <w:ilvl w:val="0"/>
          <w:numId w:val="27"/>
        </w:numPr>
        <w:spacing w:line="276" w:lineRule="auto"/>
      </w:pPr>
      <w:r w:rsidRPr="00BA5FA1">
        <w:t>il Referente della procedura (ossia il Professionista delegato);</w:t>
      </w:r>
    </w:p>
    <w:p w14:paraId="6BE66D83" w14:textId="77777777" w:rsidR="005D016F" w:rsidRPr="00BA5FA1" w:rsidRDefault="0033622D" w:rsidP="0021264A">
      <w:pPr>
        <w:pStyle w:val="Paragrafoelenco"/>
        <w:numPr>
          <w:ilvl w:val="0"/>
          <w:numId w:val="27"/>
        </w:numPr>
        <w:spacing w:line="276" w:lineRule="auto"/>
      </w:pPr>
      <w:r w:rsidRPr="00BA5FA1">
        <w:t>la data e l’ora fissata per l’inizio delle operazioni di vendita;</w:t>
      </w:r>
    </w:p>
    <w:p w14:paraId="02043A0C" w14:textId="77777777" w:rsidR="0021264A" w:rsidRPr="00BA5FA1" w:rsidRDefault="0021264A" w:rsidP="0021264A">
      <w:pPr>
        <w:numPr>
          <w:ilvl w:val="0"/>
          <w:numId w:val="27"/>
        </w:numPr>
        <w:tabs>
          <w:tab w:val="left" w:pos="851"/>
        </w:tabs>
        <w:spacing w:line="276" w:lineRule="auto"/>
      </w:pPr>
      <w:r w:rsidRPr="00BA5FA1">
        <w:t>l’indicazione del prezzo offerto, che, ex art. 571, 2° comma, c.p.c., non potrà, a pena di inammissibilità dell’offerta, essere inferiore di oltre ¼ rispetto al prezzo base indicato nell’avviso di vendita;</w:t>
      </w:r>
    </w:p>
    <w:p w14:paraId="773390C8" w14:textId="77777777" w:rsidR="0021264A" w:rsidRPr="00BA5FA1" w:rsidRDefault="0021264A" w:rsidP="0021264A">
      <w:pPr>
        <w:pStyle w:val="Paragrafoelenco"/>
        <w:numPr>
          <w:ilvl w:val="0"/>
          <w:numId w:val="27"/>
        </w:numPr>
        <w:spacing w:line="276" w:lineRule="auto"/>
      </w:pPr>
      <w:r w:rsidRPr="00BA5FA1">
        <w:t>il</w:t>
      </w:r>
      <w:r w:rsidR="0043459B" w:rsidRPr="00BA5FA1">
        <w:t xml:space="preserve"> </w:t>
      </w:r>
      <w:r w:rsidRPr="00BA5FA1">
        <w:t xml:space="preserve">termine di pagamento del prezzo e degli oneri tributari, che non dovrà </w:t>
      </w:r>
      <w:r w:rsidR="0075028D" w:rsidRPr="00BA5FA1">
        <w:t>essere superiore ai 120 giorni</w:t>
      </w:r>
      <w:r w:rsidR="00267DAD" w:rsidRPr="00BA5FA1">
        <w:t>,</w:t>
      </w:r>
      <w:r w:rsidR="001A6169" w:rsidRPr="00BA5FA1">
        <w:t xml:space="preserve"> </w:t>
      </w:r>
      <w:r w:rsidR="0075028D" w:rsidRPr="00BA5FA1">
        <w:t>dall’inizio delle operazioni di vendita</w:t>
      </w:r>
      <w:r w:rsidRPr="00BA5FA1">
        <w:t>;</w:t>
      </w:r>
    </w:p>
    <w:p w14:paraId="1046523B" w14:textId="77777777" w:rsidR="005D016F" w:rsidRPr="00BA5FA1" w:rsidRDefault="0033622D" w:rsidP="0021264A">
      <w:pPr>
        <w:pStyle w:val="Paragrafoelenco"/>
        <w:numPr>
          <w:ilvl w:val="0"/>
          <w:numId w:val="27"/>
        </w:numPr>
        <w:spacing w:line="276" w:lineRule="auto"/>
      </w:pPr>
      <w:r w:rsidRPr="00BA5FA1">
        <w:t>l’importo versato a titolo di cauzione;</w:t>
      </w:r>
    </w:p>
    <w:p w14:paraId="74CD5881" w14:textId="77777777" w:rsidR="005D016F" w:rsidRPr="00BA5FA1" w:rsidRDefault="0033622D" w:rsidP="0021264A">
      <w:pPr>
        <w:pStyle w:val="Paragrafoelenco"/>
        <w:numPr>
          <w:ilvl w:val="0"/>
          <w:numId w:val="27"/>
        </w:numPr>
        <w:spacing w:line="276" w:lineRule="auto"/>
      </w:pPr>
      <w:r w:rsidRPr="00BA5FA1">
        <w:t xml:space="preserve"> la data, l’orario e il numero di CRO del bonifico effettuato per il versamento della cauzione;</w:t>
      </w:r>
    </w:p>
    <w:p w14:paraId="04C93A1D" w14:textId="77777777" w:rsidR="005D016F" w:rsidRPr="00BA5FA1" w:rsidRDefault="0033622D" w:rsidP="0021264A">
      <w:pPr>
        <w:pStyle w:val="Paragrafoelenco"/>
        <w:numPr>
          <w:ilvl w:val="0"/>
          <w:numId w:val="27"/>
        </w:numPr>
        <w:spacing w:line="276" w:lineRule="auto"/>
      </w:pPr>
      <w:r w:rsidRPr="00BA5FA1">
        <w:t xml:space="preserve"> il codice IBAN del conto sul quale è stata addebitata la somma oggetto del bonifico;</w:t>
      </w:r>
    </w:p>
    <w:p w14:paraId="36C717B8" w14:textId="77777777" w:rsidR="0033622D" w:rsidRPr="00BA5FA1" w:rsidRDefault="0033622D" w:rsidP="0043459B">
      <w:pPr>
        <w:pStyle w:val="Paragrafoelenco"/>
        <w:numPr>
          <w:ilvl w:val="0"/>
          <w:numId w:val="27"/>
        </w:numPr>
        <w:spacing w:line="276" w:lineRule="auto"/>
      </w:pPr>
      <w:r w:rsidRPr="00BA5FA1">
        <w:t xml:space="preserve"> l’indirizzo della casella di posta elettronica certificata o della casella di posta elettronica certificata per la vendita telematica utilizzata per trasmettere l’offerta e per ric</w:t>
      </w:r>
      <w:r w:rsidR="0043459B" w:rsidRPr="00BA5FA1">
        <w:t>evere le comunicazioni previste;</w:t>
      </w:r>
    </w:p>
    <w:p w14:paraId="0EE5B5A1" w14:textId="77777777" w:rsidR="00B6643D" w:rsidRPr="00BA5FA1" w:rsidRDefault="00B6643D" w:rsidP="001D6CE0">
      <w:pPr>
        <w:spacing w:line="276" w:lineRule="auto"/>
        <w:ind w:left="425"/>
      </w:pPr>
      <w:r w:rsidRPr="00BA5FA1">
        <w:t>Salvo quanto previsto dall’art. 579 c.p.c., non sarà possibile intestare l’immobile a soggetto diverso da quello che sottoscrive l’offerta di acquisto.</w:t>
      </w:r>
    </w:p>
    <w:p w14:paraId="1D75956B" w14:textId="77777777" w:rsidR="0033622D" w:rsidRPr="00BA5FA1" w:rsidRDefault="0033622D" w:rsidP="0021264A">
      <w:pPr>
        <w:pStyle w:val="Paragrafoelenco"/>
        <w:numPr>
          <w:ilvl w:val="0"/>
          <w:numId w:val="26"/>
        </w:numPr>
        <w:tabs>
          <w:tab w:val="left" w:pos="851"/>
        </w:tabs>
        <w:spacing w:line="276" w:lineRule="auto"/>
        <w:rPr>
          <w:b/>
          <w:u w:val="single"/>
        </w:rPr>
      </w:pPr>
      <w:r w:rsidRPr="00BA5FA1">
        <w:rPr>
          <w:b/>
          <w:u w:val="single"/>
        </w:rPr>
        <w:t>All’offerta dovranno essere allegati:</w:t>
      </w:r>
    </w:p>
    <w:p w14:paraId="42F1D8A0" w14:textId="77777777" w:rsidR="00267DAD" w:rsidRPr="00BA5FA1" w:rsidRDefault="0033622D" w:rsidP="00267DAD">
      <w:pPr>
        <w:pStyle w:val="Paragrafoelenco"/>
        <w:numPr>
          <w:ilvl w:val="0"/>
          <w:numId w:val="21"/>
        </w:numPr>
        <w:spacing w:line="276" w:lineRule="auto"/>
      </w:pPr>
      <w:r w:rsidRPr="00BA5FA1">
        <w:t>copia del documento d’identità e copia del codice fiscale del soggetto offerente</w:t>
      </w:r>
      <w:r w:rsidR="0021264A" w:rsidRPr="00BA5FA1">
        <w:t>;</w:t>
      </w:r>
    </w:p>
    <w:p w14:paraId="53105927" w14:textId="77777777" w:rsidR="00267DAD" w:rsidRPr="00BA5FA1" w:rsidRDefault="0021264A" w:rsidP="00267DAD">
      <w:pPr>
        <w:pStyle w:val="Paragrafoelenco"/>
        <w:numPr>
          <w:ilvl w:val="0"/>
          <w:numId w:val="21"/>
        </w:numPr>
        <w:spacing w:line="276" w:lineRule="auto"/>
      </w:pPr>
      <w:r w:rsidRPr="00BA5FA1">
        <w:lastRenderedPageBreak/>
        <w:t xml:space="preserve">se l’offerente è coniugato in regime di comunione legale dei beni, dovranno essere allegati anche la fotocopia del documento d’identità del codice fiscale del coniuge; </w:t>
      </w:r>
    </w:p>
    <w:p w14:paraId="3538FDA4" w14:textId="77777777" w:rsidR="00267DAD" w:rsidRPr="00BA5FA1" w:rsidRDefault="0021264A" w:rsidP="00267DAD">
      <w:pPr>
        <w:pStyle w:val="Paragrafoelenco"/>
        <w:numPr>
          <w:ilvl w:val="0"/>
          <w:numId w:val="21"/>
        </w:numPr>
        <w:spacing w:line="276" w:lineRule="auto"/>
      </w:pPr>
      <w:r w:rsidRPr="00BA5FA1">
        <w:t>se il soggetto offerente è minorenne, copia del documento d’identità e copia del codice fiscale del soggetto offerente e del soggetto che sottoscrive l’offerta, nonché copia del provvedimento di autorizzazione del Giudice Tutelare;</w:t>
      </w:r>
    </w:p>
    <w:p w14:paraId="66675990" w14:textId="77777777" w:rsidR="00267DAD" w:rsidRPr="00BA5FA1" w:rsidRDefault="0021264A" w:rsidP="00267DAD">
      <w:pPr>
        <w:pStyle w:val="Paragrafoelenco"/>
        <w:numPr>
          <w:ilvl w:val="0"/>
          <w:numId w:val="21"/>
        </w:numPr>
        <w:spacing w:line="276" w:lineRule="auto"/>
      </w:pPr>
      <w:r w:rsidRPr="00BA5FA1">
        <w:t xml:space="preserve">se il soggetto offerente è un interdetto, un inabilitato o un beneficiario di amministrazione di sostegno, copia del documento d’identità e copia del codice fiscale del soggetto offerente e del soggetto che sottoscrive l’offerta, nonché copia del provvedimento di nomina del sottoscrittore e dell’autorizzazione del Giudice Tutelare; </w:t>
      </w:r>
    </w:p>
    <w:p w14:paraId="25E3D31D" w14:textId="14DF0953" w:rsidR="00267DAD" w:rsidRPr="00BA5FA1" w:rsidRDefault="00C97EFD" w:rsidP="0075028D">
      <w:pPr>
        <w:pStyle w:val="Paragrafoelenco"/>
        <w:numPr>
          <w:ilvl w:val="0"/>
          <w:numId w:val="21"/>
        </w:numPr>
        <w:spacing w:line="276" w:lineRule="auto"/>
      </w:pPr>
      <w:r w:rsidRPr="00BA5FA1">
        <w:t>in caso di offerta presentata in nome e per conto di una società, dovrà essere prodotto</w:t>
      </w:r>
      <w:r w:rsidR="0075028D" w:rsidRPr="00BA5FA1">
        <w:t xml:space="preserve"> visura </w:t>
      </w:r>
      <w:r w:rsidR="00566776" w:rsidRPr="00BA5FA1">
        <w:t xml:space="preserve">ovvero certificato camerale </w:t>
      </w:r>
      <w:r w:rsidRPr="00BA5FA1">
        <w:t>della C.C.I.A.A. dal</w:t>
      </w:r>
      <w:r w:rsidR="0075028D" w:rsidRPr="00BA5FA1">
        <w:t>la quale risultino</w:t>
      </w:r>
      <w:r w:rsidRPr="00BA5FA1">
        <w:t xml:space="preserve"> la costituzione della società ed i poteri conferiti all’offerente</w:t>
      </w:r>
      <w:r w:rsidR="000D2F47" w:rsidRPr="00BA5FA1">
        <w:t>;</w:t>
      </w:r>
    </w:p>
    <w:p w14:paraId="3026C54B" w14:textId="77777777" w:rsidR="0021264A" w:rsidRPr="00BA5FA1" w:rsidRDefault="0021264A" w:rsidP="00267DAD">
      <w:pPr>
        <w:pStyle w:val="Paragrafoelenco"/>
        <w:numPr>
          <w:ilvl w:val="0"/>
          <w:numId w:val="21"/>
        </w:numPr>
        <w:spacing w:line="276" w:lineRule="auto"/>
      </w:pPr>
      <w:r w:rsidRPr="00BA5FA1">
        <w:t>se l’offerta è formulata da più persone, copia</w:t>
      </w:r>
      <w:r w:rsidR="000D2F47" w:rsidRPr="00BA5FA1">
        <w:rPr>
          <w:strike/>
        </w:rPr>
        <w:t xml:space="preserve"> </w:t>
      </w:r>
      <w:r w:rsidRPr="00BA5FA1">
        <w:t>della procura rilasciata dagli altri offerenti per atto pubblico o scrittura privata autenticata in favore del soggetto titolare della casella di posta elettronica certificata per la vendita telematica oppure del soggetto che sottoscrive l’offerta, laddove questa venga trasmessa a mezzo di casella d</w:t>
      </w:r>
      <w:r w:rsidR="000D2F47" w:rsidRPr="00BA5FA1">
        <w:t>i posta elettronica certificata;</w:t>
      </w:r>
    </w:p>
    <w:p w14:paraId="5A6BAC34" w14:textId="77777777" w:rsidR="005D016F" w:rsidRPr="00BA5FA1" w:rsidRDefault="0033622D" w:rsidP="00A504FE">
      <w:pPr>
        <w:pStyle w:val="Paragrafoelenco"/>
        <w:numPr>
          <w:ilvl w:val="0"/>
          <w:numId w:val="21"/>
        </w:numPr>
        <w:spacing w:line="276" w:lineRule="auto"/>
      </w:pPr>
      <w:r w:rsidRPr="00BA5FA1">
        <w:t>la documentazione, attestante il versamento (segnatamente, copia della contabile di avvenuto pagamento) dell’importo della cauzione tramite bonifico bancario sul conto indicato dal GESTORE DELLA VENDITA TELEMATICA, da cui risulti il codice IBAN del conto corrente sul quale è stata addebitata la somma oggetto del bonifico;</w:t>
      </w:r>
    </w:p>
    <w:p w14:paraId="6FBA3E8C" w14:textId="77777777" w:rsidR="00002851" w:rsidRPr="00BA5FA1" w:rsidRDefault="00002851" w:rsidP="0075028D">
      <w:pPr>
        <w:spacing w:line="276" w:lineRule="auto"/>
        <w:rPr>
          <w:b/>
          <w:u w:val="single"/>
        </w:rPr>
      </w:pPr>
    </w:p>
    <w:p w14:paraId="56FE8422" w14:textId="77777777" w:rsidR="001D6CE0" w:rsidRPr="00BA5FA1" w:rsidRDefault="00D55EFC" w:rsidP="0075028D">
      <w:pPr>
        <w:spacing w:line="276" w:lineRule="auto"/>
        <w:rPr>
          <w:b/>
          <w:u w:val="single"/>
        </w:rPr>
      </w:pPr>
      <w:r w:rsidRPr="00BA5FA1">
        <w:rPr>
          <w:b/>
          <w:u w:val="single"/>
        </w:rPr>
        <w:t>B. GARA TRA GLI OFFERENTI</w:t>
      </w:r>
    </w:p>
    <w:p w14:paraId="7D1FEF2E" w14:textId="77777777" w:rsidR="00722A6F" w:rsidRPr="00BA5FA1" w:rsidRDefault="00722A6F" w:rsidP="001D6CE0">
      <w:pPr>
        <w:pStyle w:val="Default"/>
        <w:spacing w:line="276" w:lineRule="auto"/>
        <w:jc w:val="both"/>
        <w:rPr>
          <w:b/>
          <w:u w:val="single"/>
        </w:rPr>
      </w:pPr>
      <w:r w:rsidRPr="00BA5FA1">
        <w:t>L’esame delle offerte e lo svolgimento dell’eventuale gara saranno effettuati tramite il portale del Gestore della Vendita telematica indicato nell’avviso di vendita.</w:t>
      </w:r>
    </w:p>
    <w:p w14:paraId="4D27A7F4" w14:textId="77777777" w:rsidR="00722A6F" w:rsidRPr="00BA5FA1" w:rsidRDefault="00722A6F" w:rsidP="001D6CE0">
      <w:pPr>
        <w:spacing w:line="276" w:lineRule="auto"/>
      </w:pPr>
      <w:r w:rsidRPr="00BA5FA1">
        <w:t>Le buste telematiche contenenti le offerte verranno aperte dal Professionista delegato solo nella data ed all’orario dell’udienza di vendita telematica indicati nell’avviso.</w:t>
      </w:r>
    </w:p>
    <w:p w14:paraId="05631961" w14:textId="77777777" w:rsidR="0021264A" w:rsidRPr="00BA5FA1" w:rsidRDefault="00722A6F" w:rsidP="001D6CE0">
      <w:pPr>
        <w:spacing w:line="276" w:lineRule="auto"/>
      </w:pPr>
      <w:r w:rsidRPr="00BA5FA1">
        <w:t>La partecipazione degli offerenti all’udienza di vendita telematica avrà luogo esclusivamente tramite l’area riservata del sito internet specificato nell’avviso di vendita, accedendo alla stessa con le credenziali personali ed in base alle istruzioni ricevute almeno 30 minuti prima dell’inizio delle operazioni di vendita, sulla casella di posta elettronica certificata o sulla casella di posta elettronica certificata per la vendita telematica utilizzata per trasmettere l’offerta.</w:t>
      </w:r>
    </w:p>
    <w:p w14:paraId="45D15AA1" w14:textId="77777777" w:rsidR="0021264A" w:rsidRPr="00BA5FA1" w:rsidRDefault="0021264A" w:rsidP="001D6CE0">
      <w:pPr>
        <w:spacing w:line="276" w:lineRule="auto"/>
      </w:pPr>
      <w:r w:rsidRPr="00BA5FA1">
        <w:t>L’offerta di acquisto non è efficace se perviene oltre il termine stabilito o se è inferiore di oltre un quarto rispetto al prezzo base d’asta o se l’offerente non presta cauzione nella misura proporzionata-</w:t>
      </w:r>
    </w:p>
    <w:p w14:paraId="0B8EBBC4" w14:textId="77777777" w:rsidR="0021264A" w:rsidRPr="00BA5FA1" w:rsidRDefault="0021264A" w:rsidP="001D6CE0">
      <w:pPr>
        <w:spacing w:line="276" w:lineRule="auto"/>
      </w:pPr>
      <w:r w:rsidRPr="00BA5FA1">
        <w:rPr>
          <w:b/>
        </w:rPr>
        <w:t>in caso di unica offerta</w:t>
      </w:r>
      <w:r w:rsidRPr="00BA5FA1">
        <w:t>: se l’offerta è pari o superiore al prezzo base d’asta sopra indicato, si procederà ad aggiudicazione all’unico offerente. Se l’offerta, ancorché inferiore al prezzo base d’asta,</w:t>
      </w:r>
      <w:r w:rsidR="00354914" w:rsidRPr="00BA5FA1">
        <w:t xml:space="preserve"> </w:t>
      </w:r>
      <w:r w:rsidRPr="00BA5FA1">
        <w:t>risulti almeno del 75% di tale prezzo e nel caso in cui non siano state presentate istanze di assegnazione ai sensi dell’art. 588 c.p.c. e succ. si procederà ad aggiudicazione all’unico offerente</w:t>
      </w:r>
    </w:p>
    <w:p w14:paraId="7DC6098B" w14:textId="77777777" w:rsidR="00722A6F" w:rsidRPr="00BA5FA1" w:rsidRDefault="00722A6F" w:rsidP="001D6CE0">
      <w:pPr>
        <w:spacing w:line="276" w:lineRule="auto"/>
      </w:pPr>
      <w:r w:rsidRPr="00BA5FA1">
        <w:t xml:space="preserve">Si precisa che, anche nel caso di mancata connessione da parte dell’unico offerente, l’aggiudicazione </w:t>
      </w:r>
      <w:r w:rsidRPr="00BA5FA1">
        <w:rPr>
          <w:b/>
        </w:rPr>
        <w:t>potrà comunque essere disposta in suo favore</w:t>
      </w:r>
      <w:r w:rsidRPr="00BA5FA1">
        <w:t>.</w:t>
      </w:r>
    </w:p>
    <w:p w14:paraId="3169144E" w14:textId="77777777" w:rsidR="005A56FB" w:rsidRPr="00BA5FA1" w:rsidRDefault="005A56FB" w:rsidP="001D6CE0">
      <w:pPr>
        <w:pStyle w:val="Default"/>
        <w:spacing w:line="276" w:lineRule="auto"/>
        <w:jc w:val="both"/>
      </w:pPr>
      <w:r w:rsidRPr="00BA5FA1">
        <w:t xml:space="preserve">Nell’ipotesi di presentazione di </w:t>
      </w:r>
      <w:r w:rsidRPr="00BA5FA1">
        <w:rPr>
          <w:b/>
          <w:bCs/>
        </w:rPr>
        <w:t xml:space="preserve">più offerte valide </w:t>
      </w:r>
      <w:r w:rsidRPr="00BA5FA1">
        <w:t xml:space="preserve">si procederà con </w:t>
      </w:r>
      <w:r w:rsidRPr="00BA5FA1">
        <w:rPr>
          <w:b/>
          <w:bCs/>
        </w:rPr>
        <w:t xml:space="preserve">gara telematica </w:t>
      </w:r>
      <w:r w:rsidRPr="00BA5FA1">
        <w:t xml:space="preserve">tra gli offerenti, con </w:t>
      </w:r>
      <w:r w:rsidRPr="00BA5FA1">
        <w:rPr>
          <w:b/>
          <w:bCs/>
        </w:rPr>
        <w:t>modalità asincrona</w:t>
      </w:r>
      <w:r w:rsidR="00EC3C71" w:rsidRPr="00BA5FA1">
        <w:rPr>
          <w:b/>
          <w:bCs/>
        </w:rPr>
        <w:t xml:space="preserve"> c</w:t>
      </w:r>
      <w:r w:rsidR="00B724AA" w:rsidRPr="00BA5FA1">
        <w:rPr>
          <w:b/>
          <w:bCs/>
        </w:rPr>
        <w:t>on il sistema dei rilanci pluri</w:t>
      </w:r>
      <w:r w:rsidR="00EC3C71" w:rsidRPr="00BA5FA1">
        <w:rPr>
          <w:b/>
          <w:bCs/>
        </w:rPr>
        <w:t>mi</w:t>
      </w:r>
      <w:r w:rsidR="00EC3C71" w:rsidRPr="00BA5FA1">
        <w:t xml:space="preserve">, sulla base del </w:t>
      </w:r>
      <w:r w:rsidRPr="00BA5FA1">
        <w:t xml:space="preserve">prezzo offerto più alto (anche in presenza di due o più offerte di identico importo); la gara, quindi, avrà inizio subito dopo l’apertura delle offerte telematiche ed il vaglio di ammissibilità </w:t>
      </w:r>
      <w:r w:rsidR="00DF7631" w:rsidRPr="00BA5FA1">
        <w:t>da parte del Delegato del</w:t>
      </w:r>
      <w:r w:rsidRPr="00BA5FA1">
        <w:t xml:space="preserve">le offerte </w:t>
      </w:r>
      <w:r w:rsidRPr="00BA5FA1">
        <w:lastRenderedPageBreak/>
        <w:t xml:space="preserve">ricevute. </w:t>
      </w:r>
      <w:r w:rsidR="00DF7631" w:rsidRPr="00BA5FA1">
        <w:t xml:space="preserve">Egli verificherà, in particolare, la completezza delle informazioni richieste e dei documenti </w:t>
      </w:r>
      <w:r w:rsidR="0043459B" w:rsidRPr="00BA5FA1">
        <w:t>allegati</w:t>
      </w:r>
      <w:r w:rsidR="00DF7631" w:rsidRPr="00BA5FA1">
        <w:t>.</w:t>
      </w:r>
    </w:p>
    <w:p w14:paraId="273CC316" w14:textId="77777777" w:rsidR="0033622D" w:rsidRPr="00BA5FA1" w:rsidRDefault="005A56FB" w:rsidP="001D6CE0">
      <w:pPr>
        <w:spacing w:line="276" w:lineRule="auto"/>
        <w:rPr>
          <w:b/>
          <w:u w:val="single"/>
        </w:rPr>
      </w:pPr>
      <w:r w:rsidRPr="00BA5FA1">
        <w:t xml:space="preserve">Le offerte </w:t>
      </w:r>
      <w:r w:rsidR="00DF7631" w:rsidRPr="00BA5FA1">
        <w:t>ritenute</w:t>
      </w:r>
      <w:r w:rsidRPr="00BA5FA1">
        <w:t xml:space="preserve"> regolari </w:t>
      </w:r>
      <w:r w:rsidR="00DF7631" w:rsidRPr="00BA5FA1">
        <w:t xml:space="preserve">verranno </w:t>
      </w:r>
      <w:r w:rsidRPr="00BA5FA1">
        <w:t>ammess</w:t>
      </w:r>
      <w:r w:rsidR="00DF7631" w:rsidRPr="00BA5FA1">
        <w:t>e</w:t>
      </w:r>
      <w:r w:rsidRPr="00BA5FA1">
        <w:t xml:space="preserve"> alla gara </w:t>
      </w:r>
      <w:r w:rsidR="00DF7631" w:rsidRPr="00BA5FA1">
        <w:t xml:space="preserve">ma l’offerente </w:t>
      </w:r>
      <w:r w:rsidRPr="00BA5FA1">
        <w:t>sarà libero di partecipar</w:t>
      </w:r>
      <w:r w:rsidR="00DF7631" w:rsidRPr="00BA5FA1">
        <w:t>vi</w:t>
      </w:r>
      <w:r w:rsidRPr="00BA5FA1">
        <w:t xml:space="preserve"> o meno.</w:t>
      </w:r>
    </w:p>
    <w:p w14:paraId="6114F928" w14:textId="77777777" w:rsidR="002F54AE" w:rsidRPr="00BA5FA1" w:rsidRDefault="002F54AE" w:rsidP="001D6CE0">
      <w:pPr>
        <w:pStyle w:val="Default"/>
        <w:spacing w:line="276" w:lineRule="auto"/>
        <w:jc w:val="both"/>
      </w:pPr>
      <w:r w:rsidRPr="00BA5FA1">
        <w:t>Qualora vengano effettuate offerte</w:t>
      </w:r>
      <w:r w:rsidR="009F3695" w:rsidRPr="00BA5FA1">
        <w:t xml:space="preserve"> </w:t>
      </w:r>
      <w:r w:rsidR="009F3695" w:rsidRPr="00BA5FA1">
        <w:rPr>
          <w:color w:val="auto"/>
        </w:rPr>
        <w:t>in aumento</w:t>
      </w:r>
      <w:r w:rsidRPr="00BA5FA1">
        <w:t xml:space="preserve"> negli </w:t>
      </w:r>
      <w:r w:rsidRPr="00BA5FA1">
        <w:rPr>
          <w:b/>
          <w:bCs/>
        </w:rPr>
        <w:t xml:space="preserve">ultimi 15 (quindici) minuti </w:t>
      </w:r>
      <w:r w:rsidRPr="00BA5FA1">
        <w:t xml:space="preserve">prima del termine, la scadenza della gara sarà </w:t>
      </w:r>
      <w:r w:rsidRPr="00BA5FA1">
        <w:rPr>
          <w:b/>
          <w:bCs/>
        </w:rPr>
        <w:t xml:space="preserve">prolungata, automaticamente, di 15 (quindici) minuti </w:t>
      </w:r>
      <w:r w:rsidRPr="00BA5FA1">
        <w:t xml:space="preserve">per dare la possibilità a tutti gli offerenti di effettuare ulteriori rilanci, e così di seguito fino a mancata presentazione di offerte in aumento nel periodo del prolungamento, </w:t>
      </w:r>
      <w:r w:rsidRPr="00BA5FA1">
        <w:rPr>
          <w:b/>
          <w:bCs/>
        </w:rPr>
        <w:t xml:space="preserve">ma solo per un massimo di 8 (otto) prolungamenti e, quindi, per un totale di due ore. </w:t>
      </w:r>
    </w:p>
    <w:p w14:paraId="7CA76F62" w14:textId="77777777" w:rsidR="0033622D" w:rsidRPr="00BA5FA1" w:rsidRDefault="002F54AE" w:rsidP="001D6CE0">
      <w:pPr>
        <w:pStyle w:val="Default"/>
        <w:spacing w:line="276" w:lineRule="auto"/>
        <w:jc w:val="both"/>
        <w:rPr>
          <w:b/>
          <w:u w:val="single"/>
        </w:rPr>
      </w:pPr>
      <w:r w:rsidRPr="00BA5FA1">
        <w:rPr>
          <w:b/>
          <w:bCs/>
        </w:rPr>
        <w:t>Il giorno della scadenza della gara</w:t>
      </w:r>
      <w:r w:rsidRPr="00BA5FA1">
        <w:t xml:space="preserve">, all’esito degli eventuali prolungamenti, il </w:t>
      </w:r>
      <w:r w:rsidRPr="00BA5FA1">
        <w:rPr>
          <w:b/>
          <w:bCs/>
        </w:rPr>
        <w:t>Professionista delegato procederà all’aggiudicazione</w:t>
      </w:r>
      <w:r w:rsidRPr="00BA5FA1">
        <w:t>, stilando apposito verbale.</w:t>
      </w:r>
    </w:p>
    <w:p w14:paraId="3E690C78" w14:textId="77777777" w:rsidR="005A56FB" w:rsidRPr="00BA5FA1" w:rsidRDefault="005A56FB" w:rsidP="001D6CE0">
      <w:pPr>
        <w:pStyle w:val="Default"/>
        <w:spacing w:line="276" w:lineRule="auto"/>
        <w:jc w:val="both"/>
      </w:pPr>
      <w:r w:rsidRPr="00BA5FA1">
        <w:t>Nel caso in cui non vi siano state offerte in aumento in fase di gara, l’aggiudicaz</w:t>
      </w:r>
      <w:r w:rsidR="002F54AE" w:rsidRPr="00BA5FA1">
        <w:t xml:space="preserve">ione avverrà sulla scorta degli </w:t>
      </w:r>
      <w:r w:rsidRPr="00BA5FA1">
        <w:t xml:space="preserve">elementi di seguito elencati (in ordine di priorità): </w:t>
      </w:r>
    </w:p>
    <w:p w14:paraId="5F1039D3" w14:textId="77777777" w:rsidR="005A56FB" w:rsidRPr="00BA5FA1" w:rsidRDefault="005A56FB" w:rsidP="001D6CE0">
      <w:pPr>
        <w:pStyle w:val="Default"/>
        <w:spacing w:line="276" w:lineRule="auto"/>
        <w:jc w:val="both"/>
      </w:pPr>
      <w:r w:rsidRPr="00BA5FA1">
        <w:t xml:space="preserve">- maggior importo del prezzo offerto; </w:t>
      </w:r>
    </w:p>
    <w:p w14:paraId="0C873284" w14:textId="77777777" w:rsidR="005A56FB" w:rsidRPr="00BA5FA1" w:rsidRDefault="005A56FB" w:rsidP="001D6CE0">
      <w:pPr>
        <w:pStyle w:val="Default"/>
        <w:spacing w:line="276" w:lineRule="auto"/>
        <w:jc w:val="both"/>
      </w:pPr>
      <w:r w:rsidRPr="00BA5FA1">
        <w:t xml:space="preserve">- a parità di prezzo offerto, maggior importo della cauzione versata; </w:t>
      </w:r>
    </w:p>
    <w:p w14:paraId="39A9A3C8" w14:textId="77777777" w:rsidR="005A56FB" w:rsidRPr="00BA5FA1" w:rsidRDefault="005A56FB" w:rsidP="001D6CE0">
      <w:pPr>
        <w:pStyle w:val="Default"/>
        <w:spacing w:line="276" w:lineRule="auto"/>
        <w:jc w:val="both"/>
      </w:pPr>
      <w:r w:rsidRPr="00BA5FA1">
        <w:t xml:space="preserve">- a parità altresì di cauzione prestata, minor termine indicato per il versamento del prezzo; </w:t>
      </w:r>
    </w:p>
    <w:p w14:paraId="3BFD017B" w14:textId="77777777" w:rsidR="0033622D" w:rsidRPr="00BA5FA1" w:rsidRDefault="005A56FB" w:rsidP="001D6CE0">
      <w:pPr>
        <w:spacing w:line="276" w:lineRule="auto"/>
      </w:pPr>
      <w:r w:rsidRPr="00BA5FA1">
        <w:t>- a parità altresì di termine per il versamento del prezzo, priorità temporale nel deposito dell’offerta</w:t>
      </w:r>
      <w:r w:rsidR="004A0477" w:rsidRPr="00BA5FA1">
        <w:t xml:space="preserve">. </w:t>
      </w:r>
    </w:p>
    <w:p w14:paraId="742E8CA5" w14:textId="77777777" w:rsidR="00A504FE" w:rsidRPr="00BA5FA1" w:rsidRDefault="00A504FE" w:rsidP="001D6CE0">
      <w:pPr>
        <w:pStyle w:val="Corpodeltesto2"/>
        <w:spacing w:line="276" w:lineRule="auto"/>
        <w:outlineLvl w:val="8"/>
        <w:rPr>
          <w:rFonts w:ascii="Times New Roman" w:hAnsi="Times New Roman" w:cs="Times New Roman"/>
          <w:b/>
          <w:sz w:val="24"/>
          <w:szCs w:val="24"/>
          <w:u w:val="single"/>
        </w:rPr>
      </w:pPr>
      <w:r w:rsidRPr="00BA5FA1">
        <w:rPr>
          <w:rFonts w:ascii="Times New Roman" w:hAnsi="Times New Roman" w:cs="Times New Roman"/>
          <w:sz w:val="24"/>
          <w:szCs w:val="24"/>
        </w:rPr>
        <w:t>In caso di mancata</w:t>
      </w:r>
      <w:r w:rsidR="0021264A" w:rsidRPr="00BA5FA1">
        <w:rPr>
          <w:rFonts w:ascii="Times New Roman" w:hAnsi="Times New Roman" w:cs="Times New Roman"/>
          <w:sz w:val="24"/>
          <w:szCs w:val="24"/>
        </w:rPr>
        <w:t xml:space="preserve"> aggiudicazione</w:t>
      </w:r>
      <w:r w:rsidRPr="00BA5FA1">
        <w:rPr>
          <w:rFonts w:ascii="Times New Roman" w:hAnsi="Times New Roman" w:cs="Times New Roman"/>
          <w:sz w:val="24"/>
          <w:szCs w:val="24"/>
        </w:rPr>
        <w:t>, l’importo versato a titolo di cauzione (al netto degli eventuali oneri bancari) sarà restituito ai soggetti offerenti non aggiudicatari</w:t>
      </w:r>
      <w:r w:rsidR="0021264A" w:rsidRPr="00BA5FA1">
        <w:rPr>
          <w:rFonts w:ascii="Times New Roman" w:hAnsi="Times New Roman" w:cs="Times New Roman"/>
          <w:b/>
          <w:bCs/>
          <w:sz w:val="24"/>
          <w:szCs w:val="24"/>
        </w:rPr>
        <w:t xml:space="preserve"> </w:t>
      </w:r>
      <w:r w:rsidRPr="00BA5FA1">
        <w:rPr>
          <w:rFonts w:ascii="Times New Roman" w:hAnsi="Times New Roman" w:cs="Times New Roman"/>
          <w:b/>
          <w:sz w:val="24"/>
          <w:szCs w:val="24"/>
          <w:u w:val="single"/>
        </w:rPr>
        <w:t>esclusivamente mediante bonifico sul conto corrente utilizzato per il versamento della cauzione.</w:t>
      </w:r>
      <w:r w:rsidR="00D065A6" w:rsidRPr="00BA5FA1">
        <w:rPr>
          <w:rFonts w:ascii="Times New Roman" w:hAnsi="Times New Roman" w:cs="Times New Roman"/>
          <w:b/>
          <w:sz w:val="24"/>
          <w:szCs w:val="24"/>
          <w:u w:val="single"/>
        </w:rPr>
        <w:t xml:space="preserve"> </w:t>
      </w:r>
    </w:p>
    <w:p w14:paraId="0D161632" w14:textId="4B7569FA" w:rsidR="00736286" w:rsidRPr="00BA5FA1" w:rsidRDefault="00736286" w:rsidP="001D6CE0">
      <w:pPr>
        <w:pStyle w:val="Corpodeltesto2"/>
        <w:spacing w:line="276" w:lineRule="auto"/>
        <w:outlineLvl w:val="8"/>
        <w:rPr>
          <w:rFonts w:ascii="Times New Roman" w:hAnsi="Times New Roman" w:cs="Times New Roman"/>
          <w:bCs/>
          <w:sz w:val="24"/>
          <w:szCs w:val="24"/>
        </w:rPr>
      </w:pPr>
      <w:r w:rsidRPr="00BA5FA1">
        <w:rPr>
          <w:rFonts w:ascii="Times New Roman" w:hAnsi="Times New Roman" w:cs="Times New Roman"/>
          <w:bCs/>
          <w:sz w:val="24"/>
          <w:szCs w:val="24"/>
        </w:rPr>
        <w:t>In ogni caso, ove siano state presentate istanze di assegnazione e, anche a seguito della gara tra gli offerenti, non sia stata raggiunta un’offerta pari al prezzo base d’asta, il bene staggito verrà assegnato al creditore istante a norma dell’art. 588 c.p.c.</w:t>
      </w:r>
    </w:p>
    <w:p w14:paraId="38D6824A" w14:textId="77777777" w:rsidR="0046455E" w:rsidRPr="00BA5FA1" w:rsidRDefault="005A56FB" w:rsidP="001D6CE0">
      <w:pPr>
        <w:spacing w:line="276" w:lineRule="auto"/>
      </w:pPr>
      <w:r w:rsidRPr="00BA5FA1">
        <w:t xml:space="preserve">L’aggiudicatario dovrà </w:t>
      </w:r>
      <w:r w:rsidR="00A504FE" w:rsidRPr="00BA5FA1">
        <w:t>versare,</w:t>
      </w:r>
      <w:r w:rsidR="0021264A" w:rsidRPr="00BA5FA1">
        <w:t xml:space="preserve"> </w:t>
      </w:r>
      <w:r w:rsidR="004A0477" w:rsidRPr="00BA5FA1">
        <w:rPr>
          <w:spacing w:val="-4"/>
        </w:rPr>
        <w:t xml:space="preserve">con le modalità che verranno comunicate dal delegato, </w:t>
      </w:r>
      <w:r w:rsidRPr="00BA5FA1">
        <w:t xml:space="preserve">il residuo prezzo (detratto l’importo già versato a titolo di cauzione), nel termine indicato nell’offerta o, in mancanza, nel termine di 120 giorni dall’aggiudicazione (termine soggetto a sospensione feriale); nello stesso termine e con le medesime modalità l’aggiudicatario dovrà versare l’ammontare delle imposte di registro, ipotecarie e catastali, nella misura prevista dalla legge e poste a suo carico, unitamente alla quota di compenso spettante al Professionista delegato ex art.2, </w:t>
      </w:r>
      <w:r w:rsidR="004A0477" w:rsidRPr="00BA5FA1">
        <w:t xml:space="preserve">comma settimo, D.M. n. 227/2015. </w:t>
      </w:r>
    </w:p>
    <w:p w14:paraId="3F0D8BE7" w14:textId="0A6B0E2E" w:rsidR="0016655D" w:rsidRPr="00BA5FA1" w:rsidRDefault="0016655D" w:rsidP="001D6CE0">
      <w:pPr>
        <w:spacing w:line="276" w:lineRule="auto"/>
        <w:rPr>
          <w:b/>
          <w:bCs/>
          <w:u w:val="single"/>
        </w:rPr>
      </w:pPr>
      <w:r w:rsidRPr="00BA5FA1">
        <w:rPr>
          <w:b/>
          <w:bCs/>
          <w:u w:val="single"/>
        </w:rPr>
        <w:t>Stante il disposto dell’art. 585 c.p.c. ultimo comma, nel termine fissato per il versamento del prezzo, l’aggiudicatario, con dichiarazione scritta resa nella consapevolezza della responsabilità civile e penale prevista per le dichiarazioni false o mendaci, dovrà depositare al professionista delegato o al G.E. le informazioni prescritte dall'articolo 22 del decreto legislativo 21 novembre 2007, n. 231 (</w:t>
      </w:r>
      <w:r w:rsidRPr="00BA5FA1">
        <w:rPr>
          <w:i/>
          <w:iCs/>
          <w:u w:val="single"/>
        </w:rPr>
        <w:t>normativa antiriciclaggio</w:t>
      </w:r>
      <w:r w:rsidRPr="00BA5FA1">
        <w:rPr>
          <w:b/>
          <w:bCs/>
          <w:u w:val="single"/>
        </w:rPr>
        <w:t>),</w:t>
      </w:r>
      <w:r w:rsidR="00575884" w:rsidRPr="00BA5FA1">
        <w:rPr>
          <w:b/>
          <w:bCs/>
          <w:u w:val="single"/>
        </w:rPr>
        <w:t>dichiarazione</w:t>
      </w:r>
      <w:r w:rsidRPr="00BA5FA1">
        <w:rPr>
          <w:b/>
          <w:bCs/>
          <w:u w:val="single"/>
        </w:rPr>
        <w:t xml:space="preserve"> indispensabile </w:t>
      </w:r>
      <w:r w:rsidR="00575884" w:rsidRPr="00BA5FA1">
        <w:rPr>
          <w:b/>
          <w:bCs/>
          <w:u w:val="single"/>
        </w:rPr>
        <w:t>ai fini dell’</w:t>
      </w:r>
      <w:r w:rsidRPr="00BA5FA1">
        <w:rPr>
          <w:b/>
          <w:bCs/>
          <w:u w:val="single"/>
        </w:rPr>
        <w:t xml:space="preserve"> emissione del decreto di trasferimento ai sensi dell’art 586 c.p.c.</w:t>
      </w:r>
    </w:p>
    <w:p w14:paraId="18511D8A" w14:textId="77777777" w:rsidR="004A0477" w:rsidRPr="00BA5FA1" w:rsidRDefault="004A0477" w:rsidP="001D6CE0">
      <w:pPr>
        <w:tabs>
          <w:tab w:val="left" w:pos="426"/>
          <w:tab w:val="left" w:pos="720"/>
        </w:tabs>
        <w:spacing w:line="276" w:lineRule="auto"/>
      </w:pPr>
      <w:r w:rsidRPr="00BA5FA1">
        <w:t>L’eventuale conguaglio, ovvero restituzione del residuo in favore dell’aggiudicatario, verrà eseguito ad avvenuto espletamento delle procedure di trasferimento del bene.</w:t>
      </w:r>
    </w:p>
    <w:p w14:paraId="06B7E060" w14:textId="6C3985A6" w:rsidR="005A56FB" w:rsidRPr="00BA5FA1" w:rsidRDefault="005A56FB" w:rsidP="001D6CE0">
      <w:pPr>
        <w:spacing w:line="276" w:lineRule="auto"/>
      </w:pPr>
      <w:r w:rsidRPr="00BA5FA1">
        <w:t>Se il prezzo non è depositato nel termine stabilito, il Giudice dell’esecuzione dichiarerà con decreto la decadenza dell’aggiudicatario e pronuncerà la perdita della cauzione a titolo di multa e fisserà una nuova vendita. Se il prezzo ricavato dalla vendita, unito alla cauzione confiscata, risultasse inferiore a quello dell’aggiudicazione dichiarata decaduta, l’aggiudicatario inadempiente sarà tenuto al pagamento della differenza ai sensi dell’art. 587 C.P.C.</w:t>
      </w:r>
    </w:p>
    <w:p w14:paraId="671517DB" w14:textId="5F0FF898" w:rsidR="00736286" w:rsidRPr="00BA5FA1" w:rsidRDefault="00736286" w:rsidP="00736286">
      <w:pPr>
        <w:spacing w:line="276" w:lineRule="auto"/>
      </w:pPr>
      <w:r w:rsidRPr="00BA5FA1">
        <w:t xml:space="preserve">Ove il creditore procedente o un creditore intervenuto abbiano azionato un contratto di mutuo fondiario, l’aggiudicatario, ai sensi dell’art. 41, comma 5, del Decreto Legislativo 01/09/1993, n. 385, </w:t>
      </w:r>
      <w:r w:rsidRPr="00BA5FA1">
        <w:lastRenderedPageBreak/>
        <w:t>ha facoltà di subentrare nel contratto di mutuo purché, entro 15 (quindici) giorni dalla data di aggiudicazione definitiva, paghi al creditore fondiario le rate scadute, gli accessori e le spese; eventuali disguidi od omissioni nell’indicazione del calcolo da parte dell’istituto di credito o contestazioni del medesimo da parte dell’aggiudicatario non potranno essere addotte come giusta causa per il mancato versamento del prezzo e l’aggiudicatario sarà tenuto al pagamento nel termine indicato nell’offerta oppure nel termine di 120 giorni all’esito della gara.</w:t>
      </w:r>
    </w:p>
    <w:p w14:paraId="35154F04" w14:textId="75C92C42" w:rsidR="00736286" w:rsidRPr="00BA5FA1" w:rsidRDefault="00736286" w:rsidP="00736286">
      <w:pPr>
        <w:spacing w:line="276" w:lineRule="auto"/>
      </w:pPr>
      <w:r w:rsidRPr="00BA5FA1">
        <w:t>Ove l’aggiudicatario non intenda avvalersi della facoltà anzidetta, dovrà versare, nei limiti del saldo del prezzo di aggiudicazione, al creditore fondiario, ai sensi dell’art.41 del Decreto Legislativo 01/09/1993 n.385, nel termine indicato nell’offerta, la parte del prezzo corrispondente al credito dell’istituto per capitale, interessi, accessori e spese. Calcolate approssimativamente le somme dovute alla procedura, il Professionista delegato comunicherà quale parte del residuo prezzo dovrà essere versata dall’aggiudicatario direttamente al creditore fondiario e quale parte dovrà essere versata sul conto della procedura. L’aggiudicatario dovrà fornire la ricevuta dell’avvenuta operazione a saldo.</w:t>
      </w:r>
    </w:p>
    <w:p w14:paraId="03BB553B" w14:textId="1577EEEA" w:rsidR="00736286" w:rsidRPr="00BA5FA1" w:rsidRDefault="00736286" w:rsidP="00736286">
      <w:pPr>
        <w:spacing w:line="276" w:lineRule="auto"/>
      </w:pPr>
      <w:r w:rsidRPr="00BA5FA1">
        <w:t>Come previsto dall’art. 585, comma 3, C.P.C., l’aggiudicatario ha la possibilità di fare ricorso, per il pagamento del saldo prezzo, ad un contratto di finanziamento con ipoteca di primo grado sull’immobile di cui si è reso aggiudicatario.</w:t>
      </w:r>
    </w:p>
    <w:p w14:paraId="7891A8E8" w14:textId="44C15CC6" w:rsidR="00736286" w:rsidRPr="00BA5FA1" w:rsidRDefault="00736286" w:rsidP="00736286">
      <w:pPr>
        <w:spacing w:line="276" w:lineRule="auto"/>
      </w:pPr>
      <w:r w:rsidRPr="00BA5FA1">
        <w:t>In tal caso, il versamento del saldo prezzo sarà effettuato direttamente dall’Istituto di Credito mutuante.</w:t>
      </w:r>
    </w:p>
    <w:p w14:paraId="5727759A" w14:textId="77777777" w:rsidR="009D2216" w:rsidRPr="00BA5FA1" w:rsidRDefault="009D2216" w:rsidP="00C75928">
      <w:pPr>
        <w:spacing w:line="276" w:lineRule="auto"/>
        <w:jc w:val="center"/>
      </w:pPr>
      <w:r w:rsidRPr="00BA5FA1">
        <w:t>***************</w:t>
      </w:r>
    </w:p>
    <w:p w14:paraId="1FD76DAA" w14:textId="77777777" w:rsidR="00EC5047" w:rsidRPr="00BA5FA1" w:rsidRDefault="00EC5047" w:rsidP="00A504FE">
      <w:pPr>
        <w:spacing w:line="276" w:lineRule="auto"/>
        <w:jc w:val="center"/>
        <w:rPr>
          <w:b/>
          <w:bCs/>
          <w:sz w:val="32"/>
          <w:szCs w:val="32"/>
          <w:u w:val="single"/>
        </w:rPr>
      </w:pPr>
      <w:r w:rsidRPr="00BA5FA1">
        <w:rPr>
          <w:b/>
          <w:bCs/>
          <w:sz w:val="32"/>
          <w:szCs w:val="32"/>
          <w:u w:val="single"/>
        </w:rPr>
        <w:t>CONDIZIONI DELLA VENDITA</w:t>
      </w:r>
    </w:p>
    <w:p w14:paraId="2696C8A2" w14:textId="059BAE63" w:rsidR="00EC5047" w:rsidRPr="00BA5FA1" w:rsidRDefault="00EC5047" w:rsidP="001D6CE0">
      <w:pPr>
        <w:spacing w:line="276" w:lineRule="auto"/>
        <w:rPr>
          <w:b/>
          <w:bCs/>
        </w:rPr>
      </w:pPr>
      <w:r w:rsidRPr="00BA5FA1">
        <w:t>La vendita avviene nello stato di fatto e di diritto in cui i beni si trovano (anche in relazione al testo unico di cui al Decreto del Presidente della Repubblica n. 380 del 6 giugno 2001) con tutte le eventuali pertinenze, accessioni, ragioni ed azioni, servitù attive e passive e nella consistenza indicata nella perizia redatta dallo sti</w:t>
      </w:r>
      <w:r w:rsidR="00712E3C" w:rsidRPr="00BA5FA1">
        <w:t>matore</w:t>
      </w:r>
      <w:r w:rsidRPr="00BA5FA1">
        <w:t xml:space="preserve">; la vendita è a corpo e non a misura; eventuali differenze di misura non potranno dar luogo ad alcun risarcimento, indennità o riduzione del prezzo; la vendita forzata non è soggetta alle norme concernenti la garanzia per vizi o mancanza di qualità, né potrà essere revocata per alcun motivo. Conseguentemente l’esistenza di eventuali vizi, mancanza di qualità o difformità della cosa venduta, oneri di qualsiasi genere – ivi compresi, ad esempio, quelli urbanistici ovvero derivanti dalla eventuale necessità di adeguamento di impianti alle leggi vigenti, spese condominiali dell’anno in corso e dell’anno precedente non pagate dal debitore – per qualsiasi motivo non considerati, anche se occulti e comunque non evidenziati in perizia non potranno dar luogo ad alcun risarcimento, indennità o riduzione del prezzo, essendosi di ciò tenuto conto nella valutazione dei beni. </w:t>
      </w:r>
      <w:r w:rsidR="00BA5FA1" w:rsidRPr="00BA5FA1">
        <w:t>È</w:t>
      </w:r>
      <w:r w:rsidRPr="00BA5FA1">
        <w:t xml:space="preserve"> esclusa ogni garanzia, allegazione e consegna di documentazione di cui al D.M. Sviluppo Economico n. 37/2008.</w:t>
      </w:r>
    </w:p>
    <w:p w14:paraId="019BB956" w14:textId="77777777" w:rsidR="009308CF" w:rsidRPr="00BA5FA1" w:rsidRDefault="00EC5047" w:rsidP="001D6CE0">
      <w:pPr>
        <w:spacing w:line="276" w:lineRule="auto"/>
      </w:pPr>
      <w:r w:rsidRPr="00BA5FA1">
        <w:t xml:space="preserve">Gli immobili vengono venduti liberi da iscrizioni ipotecarie e da trascrizioni di pignoramenti. Se esistenti al momento della vendita, eventuali iscrizioni e trascrizioni pregiudizievoli saranno cancellate a spese e cura della procedura, se gli immobili sono occupati dal debitore o da terzi senza titolo la liberazione sarà effettuata a cura del custode giudiziario. </w:t>
      </w:r>
    </w:p>
    <w:p w14:paraId="4E21BA7C" w14:textId="77777777" w:rsidR="00342EAC" w:rsidRPr="00BA5FA1" w:rsidRDefault="00342EAC" w:rsidP="001D6CE0">
      <w:pPr>
        <w:spacing w:line="276" w:lineRule="auto"/>
      </w:pPr>
      <w:r w:rsidRPr="00BA5FA1">
        <w:t xml:space="preserve">Ai sensi del novellato art. 560 c.p.c. nell’ipotesi in cui l’immobile pignorato sia abitato dal debitore esecutato e dal proprio nucleo famigliare </w:t>
      </w:r>
      <w:r w:rsidR="009308CF" w:rsidRPr="00BA5FA1">
        <w:t>sarà facoltà dell’aggiudicatario ottenere il rilascio dell’immobile avanzando specifica istanza o direttamente al professionista delegato, all’atto di corresponsione del saldo prezzo</w:t>
      </w:r>
      <w:r w:rsidRPr="00BA5FA1">
        <w:t xml:space="preserve"> oppure, ed al più tardi, entro il termine perentorio di 7 giorni dalla comunicazione del decreto di trasferimento.</w:t>
      </w:r>
    </w:p>
    <w:p w14:paraId="7EFC0142" w14:textId="77777777" w:rsidR="00342EAC" w:rsidRPr="00BA5FA1" w:rsidRDefault="00342EAC" w:rsidP="001D6CE0">
      <w:pPr>
        <w:spacing w:line="276" w:lineRule="auto"/>
      </w:pPr>
      <w:r w:rsidRPr="00BA5FA1">
        <w:t xml:space="preserve">Nel primo caso, la dichiarazione dell’aggiudicatario sarà allegata dal professionista delegato </w:t>
      </w:r>
      <w:r w:rsidRPr="00BA5FA1">
        <w:lastRenderedPageBreak/>
        <w:t>all’informativa al giudice in merito al deposito del saldo prezzo. Nel secondo, invece, l’istanza dovrà essere depositata dall’aggiudicatario presso la Cancelleria esecuzioni immobiliari.</w:t>
      </w:r>
    </w:p>
    <w:p w14:paraId="24C940F5" w14:textId="77777777" w:rsidR="00B56BFB" w:rsidRPr="00BA5FA1" w:rsidRDefault="00342EAC" w:rsidP="001D6CE0">
      <w:pPr>
        <w:spacing w:line="276" w:lineRule="auto"/>
        <w:rPr>
          <w:color w:val="548DD4" w:themeColor="text2" w:themeTint="99"/>
        </w:rPr>
      </w:pPr>
      <w:r w:rsidRPr="00BA5FA1">
        <w:t>In ogni caso l’ordine di liberazione di regola verrà emesso solo con la pronuncia del decreto di trasferimento</w:t>
      </w:r>
      <w:r w:rsidRPr="00BA5FA1">
        <w:rPr>
          <w:color w:val="548DD4" w:themeColor="text2" w:themeTint="99"/>
        </w:rPr>
        <w:t>.</w:t>
      </w:r>
    </w:p>
    <w:p w14:paraId="57CDB3C5" w14:textId="77777777" w:rsidR="00B44FC3" w:rsidRPr="00BA5FA1" w:rsidRDefault="00B44FC3" w:rsidP="001D6CE0">
      <w:pPr>
        <w:spacing w:line="276" w:lineRule="auto"/>
        <w:rPr>
          <w:spacing w:val="-4"/>
        </w:rPr>
      </w:pPr>
      <w:r w:rsidRPr="00BA5FA1">
        <w:rPr>
          <w:spacing w:val="-4"/>
        </w:rPr>
        <w:t>Saranno a carico dell’aggiudicatario, oltre agli oneri di natura fiscale, dovuti per il trasferimento del bene , anche le spese per l’espletamento delle formalità a lui inerenti e quota parte dei compensi per l’attività delegata così come previsto dal D.M. 227/2015.</w:t>
      </w:r>
    </w:p>
    <w:p w14:paraId="09767253" w14:textId="77777777" w:rsidR="00EC5047" w:rsidRPr="00BA5FA1" w:rsidRDefault="00EC5047" w:rsidP="001D6CE0">
      <w:pPr>
        <w:spacing w:line="276" w:lineRule="auto"/>
      </w:pPr>
      <w:r w:rsidRPr="00BA5FA1">
        <w:t>Per gli immobili realizzati in violazione della normativa urbanistico edilizia l’aggiudicatario potrà ricorrere, ove consentito, alla disciplina dell’art. 40 della Legge 28 febbraio 1985 n. 47, come integrato e modificato dall’art. 46 del D.P.R. 6 giugno 2001 n. 380, purché presenti domanda di concessione o permesso in sanatoria nei termini di legge.</w:t>
      </w:r>
    </w:p>
    <w:p w14:paraId="200C80E4" w14:textId="77777777" w:rsidR="00B56BFB" w:rsidRPr="00BA5FA1" w:rsidRDefault="00B56BFB" w:rsidP="001D6CE0">
      <w:pPr>
        <w:spacing w:line="276" w:lineRule="auto"/>
      </w:pPr>
      <w:r w:rsidRPr="00BA5FA1">
        <w:t>Per gli immobili trasferiti a seguito di procedimento esecutivo</w:t>
      </w:r>
      <w:r w:rsidR="00261A93" w:rsidRPr="00BA5FA1">
        <w:t xml:space="preserve"> avanti il Tribunale di Novara</w:t>
      </w:r>
      <w:r w:rsidRPr="00BA5FA1">
        <w:t xml:space="preserve"> non è previsto </w:t>
      </w:r>
      <w:r w:rsidR="0046455E" w:rsidRPr="00BA5FA1">
        <w:t xml:space="preserve">il rilascio della certificazione di conformità degli impianti alle norme sulla sicurezza e del  </w:t>
      </w:r>
      <w:r w:rsidRPr="00BA5FA1">
        <w:t xml:space="preserve"> rilascio dell</w:t>
      </w:r>
      <w:r w:rsidR="00261A93" w:rsidRPr="00BA5FA1">
        <w:t>’Attestato di Prestazione Energetica (A.P.E.)</w:t>
      </w:r>
      <w:r w:rsidR="0046455E" w:rsidRPr="00BA5FA1">
        <w:t>.</w:t>
      </w:r>
    </w:p>
    <w:p w14:paraId="1AB98126" w14:textId="77777777" w:rsidR="00EC5047" w:rsidRPr="00BA5FA1" w:rsidRDefault="00EC5047" w:rsidP="001D6CE0">
      <w:pPr>
        <w:spacing w:line="276" w:lineRule="auto"/>
      </w:pPr>
      <w:r w:rsidRPr="00BA5FA1">
        <w:t>La cauzione, l’eventuale residuo prezzo e le spese dovute dall’aggiudicatario saranno depositati sul conto corrente intestato alla procedura così come disposto dal Giudice dell’Esecuzione.</w:t>
      </w:r>
    </w:p>
    <w:p w14:paraId="599C4BDF" w14:textId="77777777" w:rsidR="00EC5047" w:rsidRPr="00BA5FA1" w:rsidRDefault="00EC5047" w:rsidP="001D6CE0">
      <w:pPr>
        <w:spacing w:line="276" w:lineRule="auto"/>
      </w:pPr>
      <w:r w:rsidRPr="00BA5FA1">
        <w:t>Per tutto quanto qui non previsto si applicano le vigenti norme di legge.</w:t>
      </w:r>
    </w:p>
    <w:p w14:paraId="5C178546" w14:textId="77777777" w:rsidR="00BC5737" w:rsidRPr="00BA5FA1" w:rsidRDefault="00BC5737" w:rsidP="0097472B">
      <w:pPr>
        <w:keepNext/>
        <w:spacing w:line="276" w:lineRule="auto"/>
        <w:jc w:val="center"/>
        <w:outlineLvl w:val="0"/>
        <w:rPr>
          <w:b/>
          <w:bCs/>
        </w:rPr>
      </w:pPr>
      <w:r w:rsidRPr="00BA5FA1">
        <w:rPr>
          <w:b/>
          <w:bCs/>
        </w:rPr>
        <w:t>PUBBLICITA’</w:t>
      </w:r>
    </w:p>
    <w:p w14:paraId="0D60B16A" w14:textId="77777777" w:rsidR="003B44B2" w:rsidRPr="00BA5FA1" w:rsidRDefault="00BC5737" w:rsidP="001D6CE0">
      <w:pPr>
        <w:spacing w:line="276" w:lineRule="auto"/>
      </w:pPr>
      <w:r w:rsidRPr="00BA5FA1">
        <w:t>Il professionista delegato</w:t>
      </w:r>
      <w:r w:rsidR="003B44B2" w:rsidRPr="00BA5FA1">
        <w:t xml:space="preserve"> procederà con gli adempimenti pubblicitari sulla base di quanto previsto dal GE e</w:t>
      </w:r>
      <w:r w:rsidR="00261A93" w:rsidRPr="00BA5FA1">
        <w:t>d</w:t>
      </w:r>
      <w:r w:rsidR="006A3875" w:rsidRPr="00BA5FA1">
        <w:t xml:space="preserve"> </w:t>
      </w:r>
      <w:r w:rsidR="00BF2C9D" w:rsidRPr="00BA5FA1">
        <w:t xml:space="preserve">analiticamente </w:t>
      </w:r>
      <w:r w:rsidR="003B44B2" w:rsidRPr="00BA5FA1">
        <w:t>indicati nell’</w:t>
      </w:r>
      <w:r w:rsidR="00261A93" w:rsidRPr="00BA5FA1">
        <w:t>A</w:t>
      </w:r>
      <w:r w:rsidR="003B44B2" w:rsidRPr="00BA5FA1">
        <w:t xml:space="preserve">vviso di vendita. </w:t>
      </w:r>
    </w:p>
    <w:p w14:paraId="5182E0F6" w14:textId="77777777" w:rsidR="0046455E" w:rsidRPr="00BA5FA1" w:rsidRDefault="0046455E" w:rsidP="00C74105">
      <w:pPr>
        <w:spacing w:line="276" w:lineRule="auto"/>
        <w:jc w:val="center"/>
        <w:rPr>
          <w:b/>
        </w:rPr>
      </w:pPr>
      <w:r w:rsidRPr="00BA5FA1">
        <w:rPr>
          <w:b/>
        </w:rPr>
        <w:t>GESTORE DELLA VENDITA TELEMATICA</w:t>
      </w:r>
    </w:p>
    <w:p w14:paraId="24FD12B6" w14:textId="77777777" w:rsidR="0046455E" w:rsidRPr="00BA5FA1" w:rsidRDefault="0046455E" w:rsidP="001D6CE0">
      <w:pPr>
        <w:spacing w:line="276" w:lineRule="auto"/>
        <w:rPr>
          <w:b/>
        </w:rPr>
      </w:pPr>
      <w:r w:rsidRPr="00BA5FA1">
        <w:rPr>
          <w:b/>
        </w:rPr>
        <w:t xml:space="preserve">Il gestore della vendita telematica </w:t>
      </w:r>
      <w:r w:rsidR="0097472B" w:rsidRPr="00BA5FA1">
        <w:rPr>
          <w:b/>
        </w:rPr>
        <w:t xml:space="preserve">è Aste Giudiziarie Inlinea S.p.a., il portale del gestore è </w:t>
      </w:r>
      <w:hyperlink r:id="rId10" w:history="1">
        <w:r w:rsidR="002D761D" w:rsidRPr="00BA5FA1">
          <w:rPr>
            <w:rStyle w:val="Collegamentoipertestuale"/>
            <w:b/>
          </w:rPr>
          <w:t>www.astetelematiche.it</w:t>
        </w:r>
      </w:hyperlink>
      <w:r w:rsidR="0097472B" w:rsidRPr="00BA5FA1">
        <w:rPr>
          <w:b/>
        </w:rPr>
        <w:t xml:space="preserve"> cui si potrà accedere previa registrazione</w:t>
      </w:r>
      <w:r w:rsidR="00712E3C" w:rsidRPr="00BA5FA1">
        <w:rPr>
          <w:b/>
        </w:rPr>
        <w:t xml:space="preserve"> tramite il sito</w:t>
      </w:r>
      <w:r w:rsidR="0097472B" w:rsidRPr="00BA5FA1">
        <w:rPr>
          <w:b/>
        </w:rPr>
        <w:t xml:space="preserve">.  </w:t>
      </w:r>
      <w:r w:rsidR="00EA4059" w:rsidRPr="00BA5FA1">
        <w:rPr>
          <w:b/>
        </w:rPr>
        <w:t>Per assistenza telefonica e supporto tecnico gli interessati potranno rivol</w:t>
      </w:r>
      <w:r w:rsidR="0097472B" w:rsidRPr="00BA5FA1">
        <w:rPr>
          <w:b/>
        </w:rPr>
        <w:t>gersi al n. verde 848.58.20.31 e</w:t>
      </w:r>
      <w:r w:rsidR="00EF078A" w:rsidRPr="00BA5FA1">
        <w:rPr>
          <w:b/>
        </w:rPr>
        <w:t xml:space="preserve"> “Staff Vendite” 058</w:t>
      </w:r>
      <w:r w:rsidR="00EA4059" w:rsidRPr="00BA5FA1">
        <w:rPr>
          <w:b/>
        </w:rPr>
        <w:t xml:space="preserve">6 095310 </w:t>
      </w:r>
      <w:r w:rsidR="0097472B" w:rsidRPr="00BA5FA1">
        <w:rPr>
          <w:b/>
        </w:rPr>
        <w:t xml:space="preserve">(da lunedì a venerdì </w:t>
      </w:r>
      <w:r w:rsidR="00EA4059" w:rsidRPr="00BA5FA1">
        <w:rPr>
          <w:b/>
        </w:rPr>
        <w:t>dalle 9:00 alle 12:00 e dalle 15:00 alle 17:00</w:t>
      </w:r>
      <w:r w:rsidR="0097472B" w:rsidRPr="00BA5FA1">
        <w:rPr>
          <w:b/>
        </w:rPr>
        <w:t>)</w:t>
      </w:r>
    </w:p>
    <w:p w14:paraId="1BC3A5B0" w14:textId="77777777" w:rsidR="00BC5737" w:rsidRPr="00BA5FA1" w:rsidRDefault="00AF3649" w:rsidP="001D6CE0">
      <w:pPr>
        <w:spacing w:line="276" w:lineRule="auto"/>
        <w:ind w:left="425"/>
        <w:jc w:val="center"/>
      </w:pPr>
      <w:r w:rsidRPr="00BA5FA1">
        <w:rPr>
          <w:b/>
          <w:bCs/>
        </w:rPr>
        <w:t>CUSTODIA</w:t>
      </w:r>
    </w:p>
    <w:p w14:paraId="3BB8150C" w14:textId="77777777" w:rsidR="00BC5737" w:rsidRPr="00BA5FA1" w:rsidRDefault="00261A93" w:rsidP="001D6CE0">
      <w:pPr>
        <w:pStyle w:val="Default"/>
        <w:spacing w:line="276" w:lineRule="auto"/>
        <w:jc w:val="both"/>
      </w:pPr>
      <w:r w:rsidRPr="00BA5FA1">
        <w:t>Il</w:t>
      </w:r>
      <w:r w:rsidR="00BC5737" w:rsidRPr="00BA5FA1">
        <w:t xml:space="preserve"> custode giudiziario dei beni pignorati </w:t>
      </w:r>
      <w:r w:rsidRPr="00BA5FA1">
        <w:t xml:space="preserve">è </w:t>
      </w:r>
      <w:r w:rsidR="002F54AE" w:rsidRPr="00BA5FA1">
        <w:rPr>
          <w:b/>
          <w:bCs/>
        </w:rPr>
        <w:t xml:space="preserve">IFIR PIEMONTE IVG s.r.l. – con sede a Novara in via Enrico Fermi, n. 6 </w:t>
      </w:r>
      <w:r w:rsidR="00BC5737" w:rsidRPr="00BA5FA1">
        <w:t xml:space="preserve">(tel. </w:t>
      </w:r>
      <w:r w:rsidR="00B95271" w:rsidRPr="00BA5FA1">
        <w:t>0321628676</w:t>
      </w:r>
      <w:r w:rsidR="00BC5737" w:rsidRPr="00BA5FA1">
        <w:t xml:space="preserve">– fax 0321 392892 – e-mail </w:t>
      </w:r>
      <w:r w:rsidR="00B95271" w:rsidRPr="00BA5FA1">
        <w:t>richiestevisite.novara@ivgpiemonte.it</w:t>
      </w:r>
      <w:r w:rsidR="00BC5737" w:rsidRPr="00BA5FA1">
        <w:t xml:space="preserve"> al quale gli interessati </w:t>
      </w:r>
      <w:r w:rsidR="0097472B" w:rsidRPr="00BA5FA1">
        <w:t>dovranno</w:t>
      </w:r>
      <w:r w:rsidR="00BC5737" w:rsidRPr="00BA5FA1">
        <w:t xml:space="preserve"> rivolgersi</w:t>
      </w:r>
      <w:r w:rsidR="00CC2BE0" w:rsidRPr="00BA5FA1">
        <w:t xml:space="preserve">, </w:t>
      </w:r>
      <w:r w:rsidR="00BC5737" w:rsidRPr="00BA5FA1">
        <w:t xml:space="preserve">per poter </w:t>
      </w:r>
      <w:r w:rsidR="0075028D" w:rsidRPr="00BA5FA1">
        <w:t>prendere visione degli immobili. Tale richiesta potrà</w:t>
      </w:r>
      <w:r w:rsidR="00CF43A5" w:rsidRPr="00BA5FA1">
        <w:t xml:space="preserve"> essere avanzata acce</w:t>
      </w:r>
      <w:r w:rsidR="0075028D" w:rsidRPr="00BA5FA1">
        <w:t>dendo direttamente dal portale delle vendite pubbliche.</w:t>
      </w:r>
    </w:p>
    <w:p w14:paraId="12B819D5" w14:textId="77777777" w:rsidR="003B44B2" w:rsidRPr="00BA5FA1" w:rsidRDefault="00EA4059" w:rsidP="00A504FE">
      <w:pPr>
        <w:spacing w:line="276" w:lineRule="auto"/>
        <w:jc w:val="center"/>
        <w:rPr>
          <w:b/>
          <w:bCs/>
        </w:rPr>
      </w:pPr>
      <w:r w:rsidRPr="00BA5FA1">
        <w:rPr>
          <w:b/>
          <w:bCs/>
        </w:rPr>
        <w:t xml:space="preserve">ULTERIORI </w:t>
      </w:r>
      <w:r w:rsidR="003B44B2" w:rsidRPr="00BA5FA1">
        <w:rPr>
          <w:b/>
          <w:bCs/>
        </w:rPr>
        <w:t>INFORMAZIONI</w:t>
      </w:r>
    </w:p>
    <w:p w14:paraId="3BC3AEAF" w14:textId="3A05423C" w:rsidR="00166130" w:rsidRPr="00BA5FA1" w:rsidRDefault="00564DAC" w:rsidP="00A504FE">
      <w:pPr>
        <w:spacing w:line="276" w:lineRule="auto"/>
      </w:pPr>
      <w:r w:rsidRPr="00BA5FA1">
        <w:t>I</w:t>
      </w:r>
      <w:r w:rsidR="00BC5737" w:rsidRPr="00BA5FA1">
        <w:t xml:space="preserve">nformazioni </w:t>
      </w:r>
      <w:r w:rsidR="00261A93" w:rsidRPr="00BA5FA1">
        <w:t xml:space="preserve">sulla vendita </w:t>
      </w:r>
      <w:r w:rsidR="00BC5737" w:rsidRPr="00BA5FA1">
        <w:t xml:space="preserve">possono essere </w:t>
      </w:r>
      <w:r w:rsidR="00636A4E" w:rsidRPr="00BA5FA1">
        <w:t>reperite</w:t>
      </w:r>
      <w:r w:rsidR="00BC5737" w:rsidRPr="00BA5FA1">
        <w:t xml:space="preserve"> </w:t>
      </w:r>
      <w:r w:rsidR="003B44B2" w:rsidRPr="00BA5FA1">
        <w:t xml:space="preserve">sul sito </w:t>
      </w:r>
      <w:hyperlink r:id="rId11" w:history="1">
        <w:r w:rsidR="003B44B2" w:rsidRPr="00BA5FA1">
          <w:rPr>
            <w:rStyle w:val="Collegamentoipertestuale"/>
          </w:rPr>
          <w:t>www.astegiudiziarie.it</w:t>
        </w:r>
      </w:hyperlink>
      <w:r w:rsidR="003B44B2" w:rsidRPr="00BA5FA1">
        <w:t xml:space="preserve"> nonché </w:t>
      </w:r>
      <w:r w:rsidR="00BC5737" w:rsidRPr="00BA5FA1">
        <w:t xml:space="preserve">presso </w:t>
      </w:r>
      <w:r w:rsidR="009A6787" w:rsidRPr="00BA5FA1">
        <w:t>……………………………..</w:t>
      </w:r>
      <w:r w:rsidR="00BC5737" w:rsidRPr="00BA5FA1">
        <w:t xml:space="preserve">., con sede a </w:t>
      </w:r>
      <w:r w:rsidR="009A6787" w:rsidRPr="00BA5FA1">
        <w:t>…………………</w:t>
      </w:r>
      <w:r w:rsidR="00BC5737" w:rsidRPr="00BA5FA1">
        <w:t xml:space="preserve"> (tel. </w:t>
      </w:r>
      <w:r w:rsidR="009A6787" w:rsidRPr="00BA5FA1">
        <w:t>…………….</w:t>
      </w:r>
      <w:r w:rsidR="00BC5737" w:rsidRPr="00BA5FA1">
        <w:t xml:space="preserve"> – fax </w:t>
      </w:r>
      <w:r w:rsidR="009A6787" w:rsidRPr="00BA5FA1">
        <w:t>…………….</w:t>
      </w:r>
      <w:r w:rsidR="00BC5737" w:rsidRPr="00BA5FA1">
        <w:t xml:space="preserve"> – e-mail </w:t>
      </w:r>
      <w:hyperlink r:id="rId12" w:history="1">
        <w:r w:rsidR="009A6787" w:rsidRPr="00BA5FA1">
          <w:t>………………</w:t>
        </w:r>
      </w:hyperlink>
      <w:r w:rsidR="00BC5737" w:rsidRPr="00BA5FA1">
        <w:t>).</w:t>
      </w:r>
    </w:p>
    <w:p w14:paraId="5D115327" w14:textId="77777777" w:rsidR="00A17848" w:rsidRPr="00BA5FA1" w:rsidRDefault="00A17848" w:rsidP="00A504FE">
      <w:pPr>
        <w:spacing w:line="276" w:lineRule="auto"/>
      </w:pPr>
    </w:p>
    <w:sectPr w:rsidR="00A17848" w:rsidRPr="00BA5FA1" w:rsidSect="00BA5FA1">
      <w:headerReference w:type="default" r:id="rId13"/>
      <w:footerReference w:type="default" r:id="rId14"/>
      <w:headerReference w:type="first" r:id="rId15"/>
      <w:footerReference w:type="first" r:id="rId16"/>
      <w:pgSz w:w="11907" w:h="16839" w:code="9"/>
      <w:pgMar w:top="1134" w:right="1134" w:bottom="1134" w:left="1134" w:header="709" w:footer="709"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FEE68" w14:textId="77777777" w:rsidR="00840938" w:rsidRDefault="00840938" w:rsidP="003E3ECB">
      <w:pPr>
        <w:spacing w:line="240" w:lineRule="auto"/>
      </w:pPr>
      <w:r>
        <w:separator/>
      </w:r>
    </w:p>
  </w:endnote>
  <w:endnote w:type="continuationSeparator" w:id="0">
    <w:p w14:paraId="7B608BC5" w14:textId="77777777" w:rsidR="00840938" w:rsidRDefault="00840938" w:rsidP="003E3E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B4DA3" w14:textId="483752F6" w:rsidR="00D93413" w:rsidRDefault="000E07F5" w:rsidP="00EF454D">
    <w:pPr>
      <w:pStyle w:val="Pidipagina"/>
      <w:pBdr>
        <w:top w:val="single" w:sz="4" w:space="1" w:color="auto"/>
      </w:pBdr>
      <w:spacing w:line="240" w:lineRule="auto"/>
    </w:pPr>
    <w:r>
      <w:rPr>
        <w:rFonts w:ascii="Calibri" w:hAnsi="Calibri"/>
        <w:sz w:val="18"/>
        <w:szCs w:val="18"/>
      </w:rPr>
      <w:t>Prospetto informativo</w:t>
    </w:r>
    <w:r w:rsidR="00505EC9">
      <w:rPr>
        <w:rFonts w:ascii="Calibri" w:hAnsi="Calibri"/>
        <w:sz w:val="18"/>
        <w:szCs w:val="18"/>
      </w:rPr>
      <w:t xml:space="preserve"> allegato alla vendita</w:t>
    </w:r>
    <w:r w:rsidR="00505EC9">
      <w:rPr>
        <w:rFonts w:ascii="Calibri" w:hAnsi="Calibri"/>
        <w:sz w:val="18"/>
        <w:szCs w:val="18"/>
      </w:rPr>
      <w:tab/>
    </w:r>
    <w:r w:rsidR="00EF454D" w:rsidRPr="00EF454D">
      <w:rPr>
        <w:rFonts w:ascii="Calibri" w:hAnsi="Calibri"/>
        <w:sz w:val="18"/>
        <w:szCs w:val="18"/>
      </w:rPr>
      <w:fldChar w:fldCharType="begin"/>
    </w:r>
    <w:r w:rsidR="00EF454D" w:rsidRPr="00EF454D">
      <w:rPr>
        <w:rFonts w:ascii="Calibri" w:hAnsi="Calibri"/>
        <w:sz w:val="18"/>
        <w:szCs w:val="18"/>
      </w:rPr>
      <w:instrText>PAGE   \* MERGEFORMAT</w:instrText>
    </w:r>
    <w:r w:rsidR="00EF454D" w:rsidRPr="00EF454D">
      <w:rPr>
        <w:rFonts w:ascii="Calibri" w:hAnsi="Calibri"/>
        <w:sz w:val="18"/>
        <w:szCs w:val="18"/>
      </w:rPr>
      <w:fldChar w:fldCharType="separate"/>
    </w:r>
    <w:r w:rsidR="00601828">
      <w:rPr>
        <w:rFonts w:ascii="Calibri" w:hAnsi="Calibri"/>
        <w:noProof/>
        <w:sz w:val="18"/>
        <w:szCs w:val="18"/>
      </w:rPr>
      <w:t>2</w:t>
    </w:r>
    <w:r w:rsidR="00EF454D" w:rsidRPr="00EF454D">
      <w:rPr>
        <w:rFonts w:ascii="Calibri" w:hAnsi="Calibri"/>
        <w:sz w:val="18"/>
        <w:szCs w:val="18"/>
      </w:rPr>
      <w:fldChar w:fldCharType="end"/>
    </w:r>
    <w:r w:rsidR="00D93413">
      <w:rPr>
        <w:rFonts w:ascii="Calibri" w:hAnsi="Calibri"/>
        <w:sz w:val="18"/>
        <w:szCs w:val="18"/>
      </w:rPr>
      <w:t xml:space="preserve">        </w:t>
    </w:r>
    <w:r w:rsidR="00FE4213">
      <w:rPr>
        <w:rFonts w:ascii="Calibri" w:hAnsi="Calibri"/>
        <w:sz w:val="18"/>
        <w:szCs w:val="18"/>
      </w:rPr>
      <w:tab/>
      <w:t xml:space="preserve">                                                                                  </w:t>
    </w:r>
    <w:r w:rsidR="00D93413">
      <w:rPr>
        <w:rFonts w:ascii="Calibri" w:hAnsi="Calibri"/>
        <w:sz w:val="18"/>
        <w:szCs w:val="18"/>
      </w:rPr>
      <w:t xml:space="preserve"> </w:t>
    </w:r>
    <w:r w:rsidR="00FE4213">
      <w:rPr>
        <w:rFonts w:ascii="Calibri" w:hAnsi="Calibri"/>
        <w:sz w:val="18"/>
        <w:szCs w:val="18"/>
      </w:rPr>
      <w:t xml:space="preserve"> </w:t>
    </w:r>
  </w:p>
  <w:p w14:paraId="0A2E41B5" w14:textId="77777777" w:rsidR="0006385C" w:rsidRDefault="0006385C" w:rsidP="004F1D6B">
    <w:pPr>
      <w:pStyle w:val="Pidipagina"/>
      <w:tabs>
        <w:tab w:val="clear" w:pos="4819"/>
        <w:tab w:val="clear" w:pos="9638"/>
        <w:tab w:val="left" w:pos="13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549E9" w14:textId="77777777" w:rsidR="009115C9" w:rsidRPr="009115C9" w:rsidRDefault="009115C9" w:rsidP="009115C9">
    <w:pPr>
      <w:widowControl/>
      <w:pBdr>
        <w:top w:val="single" w:sz="4" w:space="1" w:color="auto"/>
      </w:pBdr>
      <w:tabs>
        <w:tab w:val="center" w:pos="4819"/>
        <w:tab w:val="right" w:pos="9638"/>
      </w:tabs>
      <w:overflowPunct/>
      <w:autoSpaceDE/>
      <w:autoSpaceDN/>
      <w:adjustRightInd/>
      <w:spacing w:line="240" w:lineRule="auto"/>
      <w:jc w:val="left"/>
      <w:textAlignment w:val="auto"/>
      <w:rPr>
        <w:rFonts w:ascii="Calibri" w:hAnsi="Calibri"/>
        <w:sz w:val="18"/>
        <w:szCs w:val="18"/>
      </w:rPr>
    </w:pPr>
    <w:r>
      <w:rPr>
        <w:rFonts w:ascii="Calibri" w:hAnsi="Calibri"/>
        <w:sz w:val="18"/>
        <w:szCs w:val="18"/>
      </w:rPr>
      <w:t>Prospetto informat</w:t>
    </w:r>
    <w:r w:rsidRPr="009115C9">
      <w:rPr>
        <w:rFonts w:ascii="Calibri" w:hAnsi="Calibri"/>
        <w:sz w:val="18"/>
        <w:szCs w:val="18"/>
      </w:rPr>
      <w:t>i</w:t>
    </w:r>
    <w:r>
      <w:rPr>
        <w:rFonts w:ascii="Calibri" w:hAnsi="Calibri"/>
        <w:sz w:val="18"/>
        <w:szCs w:val="18"/>
      </w:rPr>
      <w:t>vo</w:t>
    </w:r>
    <w:r w:rsidRPr="009115C9">
      <w:rPr>
        <w:rFonts w:ascii="Calibri" w:hAnsi="Calibri"/>
        <w:sz w:val="18"/>
        <w:szCs w:val="18"/>
      </w:rPr>
      <w:t xml:space="preserve"> – versione </w:t>
    </w:r>
    <w:r>
      <w:rPr>
        <w:rFonts w:ascii="Calibri" w:hAnsi="Calibri"/>
        <w:sz w:val="18"/>
        <w:szCs w:val="18"/>
      </w:rPr>
      <w:t xml:space="preserve">25 ottobre </w:t>
    </w:r>
    <w:r w:rsidRPr="009115C9">
      <w:rPr>
        <w:rFonts w:ascii="Calibri" w:hAnsi="Calibri"/>
        <w:sz w:val="18"/>
        <w:szCs w:val="18"/>
      </w:rPr>
      <w:t xml:space="preserve">2018 – 1.3                                                                                                                                     </w:t>
    </w:r>
  </w:p>
  <w:p w14:paraId="41712D03" w14:textId="77777777" w:rsidR="0006385C" w:rsidRDefault="0006385C" w:rsidP="00517B5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AF7D1" w14:textId="77777777" w:rsidR="00840938" w:rsidRDefault="00840938" w:rsidP="003E3ECB">
      <w:pPr>
        <w:spacing w:line="240" w:lineRule="auto"/>
      </w:pPr>
      <w:r>
        <w:separator/>
      </w:r>
    </w:p>
  </w:footnote>
  <w:footnote w:type="continuationSeparator" w:id="0">
    <w:p w14:paraId="31F6F2AA" w14:textId="77777777" w:rsidR="00840938" w:rsidRDefault="00840938" w:rsidP="003E3E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34EEC" w14:textId="77777777" w:rsidR="0006385C" w:rsidRDefault="0006385C" w:rsidP="003D39AA">
    <w:pPr>
      <w:pStyle w:val="Intestazione"/>
      <w:spacing w:line="240" w:lineRule="auto"/>
    </w:pPr>
  </w:p>
  <w:p w14:paraId="32B7AEEB" w14:textId="77777777" w:rsidR="003D39AA" w:rsidRDefault="003D39AA" w:rsidP="003D39AA">
    <w:pPr>
      <w:pStyle w:val="Intestazione"/>
      <w:tabs>
        <w:tab w:val="clear" w:pos="4819"/>
        <w:tab w:val="clear" w:pos="9638"/>
        <w:tab w:val="left" w:pos="2265"/>
      </w:tabs>
      <w:spacing w:line="240" w:lineRule="auto"/>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E4777" w14:textId="77777777" w:rsidR="004032D1" w:rsidRPr="005D016F" w:rsidRDefault="005D016F" w:rsidP="004226F2">
    <w:pPr>
      <w:tabs>
        <w:tab w:val="left" w:pos="2640"/>
      </w:tabs>
      <w:spacing w:line="240" w:lineRule="auto"/>
      <w:rPr>
        <w:rFonts w:ascii="Century Gothic" w:hAnsi="Century Gothic" w:cs="Century Gothic"/>
        <w:spacing w:val="-4"/>
        <w:sz w:val="16"/>
        <w:szCs w:val="16"/>
      </w:rPr>
    </w:pPr>
    <w:r>
      <w:rPr>
        <w:rFonts w:ascii="Century Gothic" w:hAnsi="Century Gothic" w:cs="Century Gothic"/>
        <w:spacing w:val="-4"/>
        <w:sz w:val="16"/>
        <w:szCs w:val="16"/>
      </w:rPr>
      <w:t>PROSPETTO INFORMATIVO</w:t>
    </w:r>
    <w:r w:rsidR="004226F2">
      <w:rPr>
        <w:rFonts w:ascii="Century Gothic" w:hAnsi="Century Gothic" w:cs="Century Gothic"/>
        <w:spacing w:val="-4"/>
        <w:sz w:val="16"/>
        <w:szCs w:val="16"/>
      </w:rPr>
      <w:t xml:space="preserve"> </w:t>
    </w:r>
    <w:r w:rsidR="00CC2BE0">
      <w:rPr>
        <w:rFonts w:ascii="Century Gothic" w:hAnsi="Century Gothic" w:cs="Century Gothic"/>
        <w:spacing w:val="-4"/>
        <w:sz w:val="16"/>
        <w:szCs w:val="16"/>
      </w:rPr>
      <w:t>VENDITA TELEMATICA</w:t>
    </w:r>
    <w:r w:rsidR="004226F2">
      <w:rPr>
        <w:rFonts w:ascii="Century Gothic" w:hAnsi="Century Gothic" w:cs="Century Gothic"/>
        <w:spacing w:val="-4"/>
        <w:sz w:val="16"/>
        <w:szCs w:val="16"/>
      </w:rPr>
      <w:t xml:space="preserve"> </w:t>
    </w:r>
  </w:p>
  <w:p w14:paraId="67385055" w14:textId="77777777" w:rsidR="0006385C" w:rsidRPr="004032D1" w:rsidRDefault="0021264A" w:rsidP="00F351AB">
    <w:pPr>
      <w:pStyle w:val="Intestazione"/>
      <w:tabs>
        <w:tab w:val="clear" w:pos="4819"/>
        <w:tab w:val="clear" w:pos="9638"/>
        <w:tab w:val="left" w:pos="2640"/>
        <w:tab w:val="left" w:pos="4935"/>
      </w:tabs>
    </w:pPr>
    <w:r>
      <w:tab/>
    </w:r>
    <w:r w:rsidR="00F351A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000004"/>
    <w:multiLevelType w:val="multilevel"/>
    <w:tmpl w:val="00000004"/>
    <w:name w:val="WW8Num5"/>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15:restartNumberingAfterBreak="0">
    <w:nsid w:val="0215187D"/>
    <w:multiLevelType w:val="hybridMultilevel"/>
    <w:tmpl w:val="4A72687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755F67"/>
    <w:multiLevelType w:val="hybridMultilevel"/>
    <w:tmpl w:val="9BF0CDFE"/>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692757"/>
    <w:multiLevelType w:val="hybridMultilevel"/>
    <w:tmpl w:val="2C48280E"/>
    <w:lvl w:ilvl="0" w:tplc="A6B61808">
      <w:start w:val="1"/>
      <w:numFmt w:val="upperLetter"/>
      <w:lvlText w:val="%1."/>
      <w:lvlJc w:val="left"/>
      <w:pPr>
        <w:ind w:left="720" w:hanging="360"/>
      </w:pPr>
      <w:rPr>
        <w:rFonts w:cs="Times New Roman" w:hint="default"/>
        <w:b w:val="0"/>
        <w:color w:val="00000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4F36C0"/>
    <w:multiLevelType w:val="hybridMultilevel"/>
    <w:tmpl w:val="3DB49682"/>
    <w:lvl w:ilvl="0" w:tplc="5B6EEC70">
      <w:start w:val="14"/>
      <w:numFmt w:val="bullet"/>
      <w:lvlText w:val="-"/>
      <w:lvlJc w:val="left"/>
      <w:pPr>
        <w:ind w:left="1429" w:hanging="360"/>
      </w:pPr>
      <w:rPr>
        <w:rFonts w:ascii="Century Gothic" w:eastAsia="Times New Roman" w:hAnsi="Century Gothic"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1A6D718E"/>
    <w:multiLevelType w:val="singleLevel"/>
    <w:tmpl w:val="6BB0961A"/>
    <w:lvl w:ilvl="0">
      <w:start w:val="1"/>
      <w:numFmt w:val="upperRoman"/>
      <w:lvlText w:val="%1."/>
      <w:legacy w:legacy="1" w:legacySpace="120" w:legacyIndent="180"/>
      <w:lvlJc w:val="left"/>
      <w:pPr>
        <w:ind w:left="720" w:hanging="180"/>
      </w:pPr>
    </w:lvl>
  </w:abstractNum>
  <w:abstractNum w:abstractNumId="7" w15:restartNumberingAfterBreak="0">
    <w:nsid w:val="1FF76BFA"/>
    <w:multiLevelType w:val="hybridMultilevel"/>
    <w:tmpl w:val="487067FA"/>
    <w:lvl w:ilvl="0" w:tplc="13167F56">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8" w15:restartNumberingAfterBreak="0">
    <w:nsid w:val="2F2F5420"/>
    <w:multiLevelType w:val="hybridMultilevel"/>
    <w:tmpl w:val="44F26A6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7E64331"/>
    <w:multiLevelType w:val="hybridMultilevel"/>
    <w:tmpl w:val="A80EAE68"/>
    <w:lvl w:ilvl="0" w:tplc="F0C8A984">
      <w:start w:val="1"/>
      <w:numFmt w:val="lowerLetter"/>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0" w15:restartNumberingAfterBreak="0">
    <w:nsid w:val="3C402A7D"/>
    <w:multiLevelType w:val="hybridMultilevel"/>
    <w:tmpl w:val="2774E1A0"/>
    <w:lvl w:ilvl="0" w:tplc="AEF432BE">
      <w:numFmt w:val="bullet"/>
      <w:lvlText w:val="-"/>
      <w:lvlJc w:val="left"/>
      <w:pPr>
        <w:ind w:left="720" w:hanging="360"/>
      </w:pPr>
      <w:rPr>
        <w:rFonts w:ascii="Century Gothic" w:eastAsia="Times New Roman"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843687"/>
    <w:multiLevelType w:val="hybridMultilevel"/>
    <w:tmpl w:val="E86E41B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09E3CAA"/>
    <w:multiLevelType w:val="hybridMultilevel"/>
    <w:tmpl w:val="12104052"/>
    <w:lvl w:ilvl="0" w:tplc="03705C72">
      <w:start w:val="1"/>
      <w:numFmt w:val="bullet"/>
      <w:lvlText w:val="-"/>
      <w:lvlJc w:val="left"/>
      <w:pPr>
        <w:ind w:left="1222" w:hanging="360"/>
      </w:pPr>
      <w:rPr>
        <w:rFonts w:ascii="Century Gothic" w:eastAsia="Times New Roman" w:hAnsi="Century Gothic" w:cs="Century Gothic"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3" w15:restartNumberingAfterBreak="0">
    <w:nsid w:val="424500C4"/>
    <w:multiLevelType w:val="hybridMultilevel"/>
    <w:tmpl w:val="CA52234C"/>
    <w:lvl w:ilvl="0" w:tplc="C5249586">
      <w:start w:val="3"/>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623710E"/>
    <w:multiLevelType w:val="hybridMultilevel"/>
    <w:tmpl w:val="E76838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6F722AB"/>
    <w:multiLevelType w:val="hybridMultilevel"/>
    <w:tmpl w:val="58148064"/>
    <w:lvl w:ilvl="0" w:tplc="54E6807E">
      <w:start w:val="1"/>
      <w:numFmt w:val="bullet"/>
      <w:lvlText w:val=""/>
      <w:lvlJc w:val="left"/>
      <w:pPr>
        <w:tabs>
          <w:tab w:val="num" w:pos="1068"/>
        </w:tabs>
        <w:ind w:left="1068"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8AF15B5"/>
    <w:multiLevelType w:val="hybridMultilevel"/>
    <w:tmpl w:val="A28A2600"/>
    <w:lvl w:ilvl="0" w:tplc="E85E176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1561DA7"/>
    <w:multiLevelType w:val="multilevel"/>
    <w:tmpl w:val="7368FED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59D920B2"/>
    <w:multiLevelType w:val="hybridMultilevel"/>
    <w:tmpl w:val="7BE21290"/>
    <w:lvl w:ilvl="0" w:tplc="0410000F">
      <w:start w:val="1"/>
      <w:numFmt w:val="decimal"/>
      <w:lvlText w:val="%1."/>
      <w:lvlJc w:val="left"/>
      <w:pPr>
        <w:ind w:left="720" w:hanging="360"/>
      </w:pPr>
    </w:lvl>
    <w:lvl w:ilvl="1" w:tplc="62A61A70">
      <w:start w:val="1"/>
      <w:numFmt w:val="lowerLetter"/>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A7464D7"/>
    <w:multiLevelType w:val="hybridMultilevel"/>
    <w:tmpl w:val="0E7046B4"/>
    <w:lvl w:ilvl="0" w:tplc="A1D057F6">
      <w:start w:val="4"/>
      <w:numFmt w:val="bullet"/>
      <w:lvlText w:val="-"/>
      <w:lvlJc w:val="left"/>
      <w:pPr>
        <w:ind w:left="1080" w:hanging="360"/>
      </w:pPr>
      <w:rPr>
        <w:rFonts w:ascii="Century Gothic" w:eastAsia="Times New Roman" w:hAnsi="Century Gothic" w:hint="default"/>
        <w:color w:val="00000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cs="Wingdings" w:hint="default"/>
      </w:rPr>
    </w:lvl>
    <w:lvl w:ilvl="3" w:tplc="04100001" w:tentative="1">
      <w:start w:val="1"/>
      <w:numFmt w:val="bullet"/>
      <w:lvlText w:val=""/>
      <w:lvlJc w:val="left"/>
      <w:pPr>
        <w:ind w:left="3240" w:hanging="360"/>
      </w:pPr>
      <w:rPr>
        <w:rFonts w:ascii="Symbol" w:hAnsi="Symbol" w:cs="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cs="Wingdings" w:hint="default"/>
      </w:rPr>
    </w:lvl>
    <w:lvl w:ilvl="6" w:tplc="04100001" w:tentative="1">
      <w:start w:val="1"/>
      <w:numFmt w:val="bullet"/>
      <w:lvlText w:val=""/>
      <w:lvlJc w:val="left"/>
      <w:pPr>
        <w:ind w:left="5400" w:hanging="360"/>
      </w:pPr>
      <w:rPr>
        <w:rFonts w:ascii="Symbol" w:hAnsi="Symbol" w:cs="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cs="Wingdings" w:hint="default"/>
      </w:rPr>
    </w:lvl>
  </w:abstractNum>
  <w:abstractNum w:abstractNumId="20" w15:restartNumberingAfterBreak="0">
    <w:nsid w:val="5A8A385C"/>
    <w:multiLevelType w:val="hybridMultilevel"/>
    <w:tmpl w:val="41B2D16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C987DA6"/>
    <w:multiLevelType w:val="hybridMultilevel"/>
    <w:tmpl w:val="30CED044"/>
    <w:lvl w:ilvl="0" w:tplc="5B6EEC70">
      <w:start w:val="14"/>
      <w:numFmt w:val="bullet"/>
      <w:lvlText w:val="-"/>
      <w:lvlJc w:val="left"/>
      <w:pPr>
        <w:ind w:left="720" w:hanging="360"/>
      </w:pPr>
      <w:rPr>
        <w:rFonts w:ascii="Century Gothic" w:eastAsia="Times New Roman" w:hAnsi="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3126DD6"/>
    <w:multiLevelType w:val="hybridMultilevel"/>
    <w:tmpl w:val="E38E50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77F3A35"/>
    <w:multiLevelType w:val="multilevel"/>
    <w:tmpl w:val="7B54EBAC"/>
    <w:lvl w:ilvl="0">
      <w:start w:val="1"/>
      <w:numFmt w:val="bullet"/>
      <w:lvlText w:val=""/>
      <w:lvlJc w:val="left"/>
      <w:pPr>
        <w:tabs>
          <w:tab w:val="num" w:pos="360"/>
        </w:tabs>
        <w:ind w:left="360" w:hanging="360"/>
      </w:pPr>
      <w:rPr>
        <w:rFonts w:ascii="Symbol" w:hAnsi="Symbol" w:cs="Symbol" w:hint="default"/>
        <w:sz w:val="20"/>
        <w:szCs w:val="20"/>
      </w:rPr>
    </w:lvl>
    <w:lvl w:ilvl="1" w:tentative="1">
      <w:start w:val="1"/>
      <w:numFmt w:val="bullet"/>
      <w:lvlText w:val="o"/>
      <w:lvlJc w:val="left"/>
      <w:pPr>
        <w:tabs>
          <w:tab w:val="num" w:pos="1080"/>
        </w:tabs>
        <w:ind w:left="1080" w:hanging="360"/>
      </w:pPr>
      <w:rPr>
        <w:rFonts w:ascii="Courier New" w:hAnsi="Courier New" w:cs="Courier New" w:hint="default"/>
        <w:sz w:val="20"/>
        <w:szCs w:val="20"/>
      </w:rPr>
    </w:lvl>
    <w:lvl w:ilvl="2" w:tentative="1">
      <w:start w:val="1"/>
      <w:numFmt w:val="bullet"/>
      <w:lvlText w:val=""/>
      <w:lvlJc w:val="left"/>
      <w:pPr>
        <w:tabs>
          <w:tab w:val="num" w:pos="1800"/>
        </w:tabs>
        <w:ind w:left="1800" w:hanging="360"/>
      </w:pPr>
      <w:rPr>
        <w:rFonts w:ascii="Wingdings" w:hAnsi="Wingdings" w:cs="Wingdings" w:hint="default"/>
        <w:sz w:val="20"/>
        <w:szCs w:val="20"/>
      </w:rPr>
    </w:lvl>
    <w:lvl w:ilvl="3" w:tentative="1">
      <w:start w:val="1"/>
      <w:numFmt w:val="bullet"/>
      <w:lvlText w:val=""/>
      <w:lvlJc w:val="left"/>
      <w:pPr>
        <w:tabs>
          <w:tab w:val="num" w:pos="2520"/>
        </w:tabs>
        <w:ind w:left="2520" w:hanging="360"/>
      </w:pPr>
      <w:rPr>
        <w:rFonts w:ascii="Wingdings" w:hAnsi="Wingdings" w:cs="Wingdings" w:hint="default"/>
        <w:sz w:val="20"/>
        <w:szCs w:val="20"/>
      </w:rPr>
    </w:lvl>
    <w:lvl w:ilvl="4" w:tentative="1">
      <w:start w:val="1"/>
      <w:numFmt w:val="bullet"/>
      <w:lvlText w:val=""/>
      <w:lvlJc w:val="left"/>
      <w:pPr>
        <w:tabs>
          <w:tab w:val="num" w:pos="3240"/>
        </w:tabs>
        <w:ind w:left="3240" w:hanging="360"/>
      </w:pPr>
      <w:rPr>
        <w:rFonts w:ascii="Wingdings" w:hAnsi="Wingdings" w:cs="Wingdings" w:hint="default"/>
        <w:sz w:val="20"/>
        <w:szCs w:val="20"/>
      </w:rPr>
    </w:lvl>
    <w:lvl w:ilvl="5" w:tentative="1">
      <w:start w:val="1"/>
      <w:numFmt w:val="bullet"/>
      <w:lvlText w:val=""/>
      <w:lvlJc w:val="left"/>
      <w:pPr>
        <w:tabs>
          <w:tab w:val="num" w:pos="3960"/>
        </w:tabs>
        <w:ind w:left="3960" w:hanging="360"/>
      </w:pPr>
      <w:rPr>
        <w:rFonts w:ascii="Wingdings" w:hAnsi="Wingdings" w:cs="Wingdings" w:hint="default"/>
        <w:sz w:val="20"/>
        <w:szCs w:val="20"/>
      </w:rPr>
    </w:lvl>
    <w:lvl w:ilvl="6" w:tentative="1">
      <w:start w:val="1"/>
      <w:numFmt w:val="bullet"/>
      <w:lvlText w:val=""/>
      <w:lvlJc w:val="left"/>
      <w:pPr>
        <w:tabs>
          <w:tab w:val="num" w:pos="4680"/>
        </w:tabs>
        <w:ind w:left="4680" w:hanging="360"/>
      </w:pPr>
      <w:rPr>
        <w:rFonts w:ascii="Wingdings" w:hAnsi="Wingdings" w:cs="Wingdings" w:hint="default"/>
        <w:sz w:val="20"/>
        <w:szCs w:val="20"/>
      </w:rPr>
    </w:lvl>
    <w:lvl w:ilvl="7" w:tentative="1">
      <w:start w:val="1"/>
      <w:numFmt w:val="bullet"/>
      <w:lvlText w:val=""/>
      <w:lvlJc w:val="left"/>
      <w:pPr>
        <w:tabs>
          <w:tab w:val="num" w:pos="5400"/>
        </w:tabs>
        <w:ind w:left="5400" w:hanging="360"/>
      </w:pPr>
      <w:rPr>
        <w:rFonts w:ascii="Wingdings" w:hAnsi="Wingdings" w:cs="Wingdings" w:hint="default"/>
        <w:sz w:val="20"/>
        <w:szCs w:val="20"/>
      </w:rPr>
    </w:lvl>
    <w:lvl w:ilvl="8" w:tentative="1">
      <w:start w:val="1"/>
      <w:numFmt w:val="bullet"/>
      <w:lvlText w:val=""/>
      <w:lvlJc w:val="left"/>
      <w:pPr>
        <w:tabs>
          <w:tab w:val="num" w:pos="6120"/>
        </w:tabs>
        <w:ind w:left="6120" w:hanging="360"/>
      </w:pPr>
      <w:rPr>
        <w:rFonts w:ascii="Wingdings" w:hAnsi="Wingdings" w:cs="Wingdings" w:hint="default"/>
        <w:sz w:val="20"/>
        <w:szCs w:val="20"/>
      </w:rPr>
    </w:lvl>
  </w:abstractNum>
  <w:abstractNum w:abstractNumId="24" w15:restartNumberingAfterBreak="0">
    <w:nsid w:val="6B804D23"/>
    <w:multiLevelType w:val="multilevel"/>
    <w:tmpl w:val="99EC992C"/>
    <w:lvl w:ilvl="0">
      <w:start w:val="1"/>
      <w:numFmt w:val="decimal"/>
      <w:lvlText w:val="%1)"/>
      <w:legacy w:legacy="1" w:legacySpace="120" w:legacyIndent="360"/>
      <w:lvlJc w:val="left"/>
      <w:pPr>
        <w:ind w:left="360" w:hanging="360"/>
      </w:pPr>
      <w:rPr>
        <w:b/>
        <w:bCs/>
      </w:rPr>
    </w:lvl>
    <w:lvl w:ilvl="1">
      <w:start w:val="1"/>
      <w:numFmt w:val="lowerLetter"/>
      <w:lvlText w:val="%2)"/>
      <w:legacy w:legacy="1" w:legacySpace="120" w:legacyIndent="360"/>
      <w:lvlJc w:val="left"/>
      <w:pPr>
        <w:ind w:left="720" w:hanging="360"/>
      </w:pPr>
      <w:rPr>
        <w:b w:val="0"/>
        <w:bCs w:val="0"/>
      </w:r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25" w15:restartNumberingAfterBreak="0">
    <w:nsid w:val="6F9C0995"/>
    <w:multiLevelType w:val="singleLevel"/>
    <w:tmpl w:val="DC82F70E"/>
    <w:lvl w:ilvl="0">
      <w:start w:val="1"/>
      <w:numFmt w:val="upperLetter"/>
      <w:lvlText w:val="%1)"/>
      <w:legacy w:legacy="1" w:legacySpace="120" w:legacyIndent="360"/>
      <w:lvlJc w:val="left"/>
      <w:pPr>
        <w:ind w:left="720" w:hanging="360"/>
      </w:pPr>
      <w:rPr>
        <w:b/>
        <w:bCs/>
      </w:rPr>
    </w:lvl>
  </w:abstractNum>
  <w:abstractNum w:abstractNumId="26" w15:restartNumberingAfterBreak="0">
    <w:nsid w:val="728A79D6"/>
    <w:multiLevelType w:val="hybridMultilevel"/>
    <w:tmpl w:val="9D08A3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4A94345"/>
    <w:multiLevelType w:val="hybridMultilevel"/>
    <w:tmpl w:val="C24A2956"/>
    <w:lvl w:ilvl="0" w:tplc="B87C18AC">
      <w:start w:val="4"/>
      <w:numFmt w:val="bullet"/>
      <w:lvlText w:val="-"/>
      <w:lvlJc w:val="left"/>
      <w:pPr>
        <w:ind w:left="720" w:hanging="360"/>
      </w:pPr>
      <w:rPr>
        <w:rFonts w:ascii="Century Gothic" w:eastAsia="Times New Roman" w:hAnsi="Century Gothic"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24"/>
  </w:num>
  <w:num w:numId="2">
    <w:abstractNumId w:val="25"/>
  </w:num>
  <w:num w:numId="3">
    <w:abstractNumId w:val="6"/>
  </w:num>
  <w:num w:numId="4">
    <w:abstractNumId w:val="21"/>
  </w:num>
  <w:num w:numId="5">
    <w:abstractNumId w:val="0"/>
  </w:num>
  <w:num w:numId="6">
    <w:abstractNumId w:val="13"/>
  </w:num>
  <w:num w:numId="7">
    <w:abstractNumId w:val="1"/>
  </w:num>
  <w:num w:numId="8">
    <w:abstractNumId w:val="15"/>
  </w:num>
  <w:num w:numId="9">
    <w:abstractNumId w:val="23"/>
  </w:num>
  <w:num w:numId="10">
    <w:abstractNumId w:val="17"/>
  </w:num>
  <w:num w:numId="11">
    <w:abstractNumId w:val="8"/>
  </w:num>
  <w:num w:numId="12">
    <w:abstractNumId w:val="19"/>
  </w:num>
  <w:num w:numId="13">
    <w:abstractNumId w:val="27"/>
  </w:num>
  <w:num w:numId="14">
    <w:abstractNumId w:val="18"/>
  </w:num>
  <w:num w:numId="15">
    <w:abstractNumId w:val="3"/>
  </w:num>
  <w:num w:numId="16">
    <w:abstractNumId w:val="5"/>
  </w:num>
  <w:num w:numId="17">
    <w:abstractNumId w:val="10"/>
  </w:num>
  <w:num w:numId="18">
    <w:abstractNumId w:val="26"/>
  </w:num>
  <w:num w:numId="19">
    <w:abstractNumId w:val="2"/>
  </w:num>
  <w:num w:numId="20">
    <w:abstractNumId w:val="16"/>
  </w:num>
  <w:num w:numId="21">
    <w:abstractNumId w:val="14"/>
  </w:num>
  <w:num w:numId="22">
    <w:abstractNumId w:val="11"/>
  </w:num>
  <w:num w:numId="23">
    <w:abstractNumId w:val="4"/>
  </w:num>
  <w:num w:numId="24">
    <w:abstractNumId w:val="20"/>
  </w:num>
  <w:num w:numId="25">
    <w:abstractNumId w:val="22"/>
  </w:num>
  <w:num w:numId="26">
    <w:abstractNumId w:val="7"/>
  </w:num>
  <w:num w:numId="27">
    <w:abstractNumId w:val="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283"/>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467"/>
    <w:rsid w:val="000016B0"/>
    <w:rsid w:val="00002851"/>
    <w:rsid w:val="0002243B"/>
    <w:rsid w:val="00026BF7"/>
    <w:rsid w:val="00046B76"/>
    <w:rsid w:val="0006385C"/>
    <w:rsid w:val="00070C13"/>
    <w:rsid w:val="00075E43"/>
    <w:rsid w:val="0008467D"/>
    <w:rsid w:val="00087B16"/>
    <w:rsid w:val="00090E23"/>
    <w:rsid w:val="0009214A"/>
    <w:rsid w:val="0009792E"/>
    <w:rsid w:val="000A674A"/>
    <w:rsid w:val="000A6F19"/>
    <w:rsid w:val="000B574B"/>
    <w:rsid w:val="000C1188"/>
    <w:rsid w:val="000C1F62"/>
    <w:rsid w:val="000C76D9"/>
    <w:rsid w:val="000D2F47"/>
    <w:rsid w:val="000E07F5"/>
    <w:rsid w:val="000E1711"/>
    <w:rsid w:val="000E689D"/>
    <w:rsid w:val="000E7B74"/>
    <w:rsid w:val="000F1A69"/>
    <w:rsid w:val="000F414E"/>
    <w:rsid w:val="000F5C7E"/>
    <w:rsid w:val="00121FA9"/>
    <w:rsid w:val="001327BC"/>
    <w:rsid w:val="001368B5"/>
    <w:rsid w:val="0016147E"/>
    <w:rsid w:val="00164FF6"/>
    <w:rsid w:val="00165868"/>
    <w:rsid w:val="00166130"/>
    <w:rsid w:val="0016655D"/>
    <w:rsid w:val="001736BF"/>
    <w:rsid w:val="00176A81"/>
    <w:rsid w:val="001A6169"/>
    <w:rsid w:val="001B633C"/>
    <w:rsid w:val="001B72B2"/>
    <w:rsid w:val="001D4C63"/>
    <w:rsid w:val="001D6CE0"/>
    <w:rsid w:val="001E02D7"/>
    <w:rsid w:val="001F369F"/>
    <w:rsid w:val="002104EE"/>
    <w:rsid w:val="0021264A"/>
    <w:rsid w:val="00224937"/>
    <w:rsid w:val="00242212"/>
    <w:rsid w:val="0025271A"/>
    <w:rsid w:val="00255468"/>
    <w:rsid w:val="002564C5"/>
    <w:rsid w:val="00257A44"/>
    <w:rsid w:val="00261A93"/>
    <w:rsid w:val="0026435F"/>
    <w:rsid w:val="00267DAD"/>
    <w:rsid w:val="00270A3A"/>
    <w:rsid w:val="00275F35"/>
    <w:rsid w:val="002760D8"/>
    <w:rsid w:val="00276D0C"/>
    <w:rsid w:val="002819F4"/>
    <w:rsid w:val="00293400"/>
    <w:rsid w:val="002957F8"/>
    <w:rsid w:val="00297E0B"/>
    <w:rsid w:val="002A4928"/>
    <w:rsid w:val="002B435F"/>
    <w:rsid w:val="002C0177"/>
    <w:rsid w:val="002C0DE1"/>
    <w:rsid w:val="002D2384"/>
    <w:rsid w:val="002D6D13"/>
    <w:rsid w:val="002D761D"/>
    <w:rsid w:val="002E2B09"/>
    <w:rsid w:val="002F251B"/>
    <w:rsid w:val="002F54AE"/>
    <w:rsid w:val="002F75E0"/>
    <w:rsid w:val="0030167A"/>
    <w:rsid w:val="00313677"/>
    <w:rsid w:val="00317B74"/>
    <w:rsid w:val="003204D3"/>
    <w:rsid w:val="003205C5"/>
    <w:rsid w:val="003301A7"/>
    <w:rsid w:val="003317A9"/>
    <w:rsid w:val="0033622D"/>
    <w:rsid w:val="00342EAC"/>
    <w:rsid w:val="00354914"/>
    <w:rsid w:val="00357024"/>
    <w:rsid w:val="003619CF"/>
    <w:rsid w:val="00390859"/>
    <w:rsid w:val="003A570E"/>
    <w:rsid w:val="003B44B2"/>
    <w:rsid w:val="003C4EB8"/>
    <w:rsid w:val="003D230E"/>
    <w:rsid w:val="003D39AA"/>
    <w:rsid w:val="003D4220"/>
    <w:rsid w:val="003D50DA"/>
    <w:rsid w:val="003D5B7A"/>
    <w:rsid w:val="003E158A"/>
    <w:rsid w:val="003E3ECB"/>
    <w:rsid w:val="003F0A9B"/>
    <w:rsid w:val="00401E5D"/>
    <w:rsid w:val="004024D7"/>
    <w:rsid w:val="004032D1"/>
    <w:rsid w:val="00406213"/>
    <w:rsid w:val="004226F2"/>
    <w:rsid w:val="00430C9D"/>
    <w:rsid w:val="00431285"/>
    <w:rsid w:val="00433623"/>
    <w:rsid w:val="0043459B"/>
    <w:rsid w:val="004350CB"/>
    <w:rsid w:val="00440DA1"/>
    <w:rsid w:val="00446B2F"/>
    <w:rsid w:val="004475F7"/>
    <w:rsid w:val="00452E68"/>
    <w:rsid w:val="004616B5"/>
    <w:rsid w:val="0046455E"/>
    <w:rsid w:val="004710E2"/>
    <w:rsid w:val="00475C17"/>
    <w:rsid w:val="004809D2"/>
    <w:rsid w:val="00482AE2"/>
    <w:rsid w:val="00484881"/>
    <w:rsid w:val="004A0477"/>
    <w:rsid w:val="004B26E2"/>
    <w:rsid w:val="004B3C06"/>
    <w:rsid w:val="004D43EB"/>
    <w:rsid w:val="004F1D6B"/>
    <w:rsid w:val="004F415A"/>
    <w:rsid w:val="005004EC"/>
    <w:rsid w:val="00501C18"/>
    <w:rsid w:val="005045CB"/>
    <w:rsid w:val="0050563D"/>
    <w:rsid w:val="00505EC9"/>
    <w:rsid w:val="00517B58"/>
    <w:rsid w:val="00527865"/>
    <w:rsid w:val="00532692"/>
    <w:rsid w:val="00553F6F"/>
    <w:rsid w:val="0055482A"/>
    <w:rsid w:val="00564030"/>
    <w:rsid w:val="00564B74"/>
    <w:rsid w:val="00564DAC"/>
    <w:rsid w:val="00566776"/>
    <w:rsid w:val="00573F51"/>
    <w:rsid w:val="00575884"/>
    <w:rsid w:val="00584BCC"/>
    <w:rsid w:val="005920BD"/>
    <w:rsid w:val="00597878"/>
    <w:rsid w:val="005A56FB"/>
    <w:rsid w:val="005B4A64"/>
    <w:rsid w:val="005C0CDE"/>
    <w:rsid w:val="005C683D"/>
    <w:rsid w:val="005D016F"/>
    <w:rsid w:val="005D54DB"/>
    <w:rsid w:val="005E2D41"/>
    <w:rsid w:val="005E3E3B"/>
    <w:rsid w:val="005F37D6"/>
    <w:rsid w:val="005F678F"/>
    <w:rsid w:val="00601828"/>
    <w:rsid w:val="00611DA6"/>
    <w:rsid w:val="006137A1"/>
    <w:rsid w:val="0061436A"/>
    <w:rsid w:val="006147F4"/>
    <w:rsid w:val="00616465"/>
    <w:rsid w:val="00633DC7"/>
    <w:rsid w:val="00636A4E"/>
    <w:rsid w:val="00652B7D"/>
    <w:rsid w:val="00691320"/>
    <w:rsid w:val="00692689"/>
    <w:rsid w:val="0069459B"/>
    <w:rsid w:val="006A3875"/>
    <w:rsid w:val="006C0214"/>
    <w:rsid w:val="006C3D04"/>
    <w:rsid w:val="006D45EB"/>
    <w:rsid w:val="006F1C8D"/>
    <w:rsid w:val="00700ADD"/>
    <w:rsid w:val="007017A7"/>
    <w:rsid w:val="00712E3C"/>
    <w:rsid w:val="0072170C"/>
    <w:rsid w:val="00722A6F"/>
    <w:rsid w:val="0073420C"/>
    <w:rsid w:val="007348CE"/>
    <w:rsid w:val="00736286"/>
    <w:rsid w:val="0075028D"/>
    <w:rsid w:val="00760428"/>
    <w:rsid w:val="00760A7C"/>
    <w:rsid w:val="007623A9"/>
    <w:rsid w:val="00766154"/>
    <w:rsid w:val="007809BC"/>
    <w:rsid w:val="0078267F"/>
    <w:rsid w:val="007851B0"/>
    <w:rsid w:val="0079070F"/>
    <w:rsid w:val="007A68AA"/>
    <w:rsid w:val="007C2830"/>
    <w:rsid w:val="007C6906"/>
    <w:rsid w:val="007C7DA0"/>
    <w:rsid w:val="007D0DE1"/>
    <w:rsid w:val="007D62EB"/>
    <w:rsid w:val="007D74BE"/>
    <w:rsid w:val="007E3BF0"/>
    <w:rsid w:val="007F2F32"/>
    <w:rsid w:val="007F4035"/>
    <w:rsid w:val="007F6F83"/>
    <w:rsid w:val="008003E5"/>
    <w:rsid w:val="00801827"/>
    <w:rsid w:val="00801D23"/>
    <w:rsid w:val="00804D7C"/>
    <w:rsid w:val="00812BFD"/>
    <w:rsid w:val="0081644F"/>
    <w:rsid w:val="00826566"/>
    <w:rsid w:val="00832467"/>
    <w:rsid w:val="00833421"/>
    <w:rsid w:val="00835760"/>
    <w:rsid w:val="00836E8E"/>
    <w:rsid w:val="00840938"/>
    <w:rsid w:val="00844B94"/>
    <w:rsid w:val="00851835"/>
    <w:rsid w:val="0085266C"/>
    <w:rsid w:val="00855D26"/>
    <w:rsid w:val="008741CB"/>
    <w:rsid w:val="00882200"/>
    <w:rsid w:val="008934D5"/>
    <w:rsid w:val="008961F5"/>
    <w:rsid w:val="008969BE"/>
    <w:rsid w:val="00897FE3"/>
    <w:rsid w:val="008B512C"/>
    <w:rsid w:val="008C29C1"/>
    <w:rsid w:val="008C3AB9"/>
    <w:rsid w:val="008C789B"/>
    <w:rsid w:val="008D383B"/>
    <w:rsid w:val="008D6EE9"/>
    <w:rsid w:val="008E3851"/>
    <w:rsid w:val="0090114F"/>
    <w:rsid w:val="009115C9"/>
    <w:rsid w:val="00922F5F"/>
    <w:rsid w:val="00924122"/>
    <w:rsid w:val="009306D7"/>
    <w:rsid w:val="009308CF"/>
    <w:rsid w:val="0093119F"/>
    <w:rsid w:val="00933DD4"/>
    <w:rsid w:val="0093636A"/>
    <w:rsid w:val="00960161"/>
    <w:rsid w:val="00970424"/>
    <w:rsid w:val="0097472B"/>
    <w:rsid w:val="00980DBA"/>
    <w:rsid w:val="009877B8"/>
    <w:rsid w:val="00990E5E"/>
    <w:rsid w:val="009940F6"/>
    <w:rsid w:val="009A00B2"/>
    <w:rsid w:val="009A38A5"/>
    <w:rsid w:val="009A6787"/>
    <w:rsid w:val="009B0F52"/>
    <w:rsid w:val="009C13E2"/>
    <w:rsid w:val="009C17EF"/>
    <w:rsid w:val="009C1FBC"/>
    <w:rsid w:val="009D2216"/>
    <w:rsid w:val="009D772C"/>
    <w:rsid w:val="009F3695"/>
    <w:rsid w:val="00A00C61"/>
    <w:rsid w:val="00A05FFF"/>
    <w:rsid w:val="00A108E4"/>
    <w:rsid w:val="00A12936"/>
    <w:rsid w:val="00A16B1F"/>
    <w:rsid w:val="00A17848"/>
    <w:rsid w:val="00A20619"/>
    <w:rsid w:val="00A2444E"/>
    <w:rsid w:val="00A3216A"/>
    <w:rsid w:val="00A504FE"/>
    <w:rsid w:val="00A50F67"/>
    <w:rsid w:val="00A70783"/>
    <w:rsid w:val="00A77F23"/>
    <w:rsid w:val="00A83BDD"/>
    <w:rsid w:val="00A91227"/>
    <w:rsid w:val="00A92601"/>
    <w:rsid w:val="00A934A3"/>
    <w:rsid w:val="00A943BD"/>
    <w:rsid w:val="00AA1D9B"/>
    <w:rsid w:val="00AB0702"/>
    <w:rsid w:val="00AB3B94"/>
    <w:rsid w:val="00AB50A7"/>
    <w:rsid w:val="00AB6872"/>
    <w:rsid w:val="00AC2E9F"/>
    <w:rsid w:val="00AC57DB"/>
    <w:rsid w:val="00AD4D8D"/>
    <w:rsid w:val="00AE2AC1"/>
    <w:rsid w:val="00AF3649"/>
    <w:rsid w:val="00B03F79"/>
    <w:rsid w:val="00B104E0"/>
    <w:rsid w:val="00B121C1"/>
    <w:rsid w:val="00B13796"/>
    <w:rsid w:val="00B2312E"/>
    <w:rsid w:val="00B30216"/>
    <w:rsid w:val="00B41D3C"/>
    <w:rsid w:val="00B44FC3"/>
    <w:rsid w:val="00B56BFB"/>
    <w:rsid w:val="00B6148C"/>
    <w:rsid w:val="00B6643D"/>
    <w:rsid w:val="00B724AA"/>
    <w:rsid w:val="00B82FD8"/>
    <w:rsid w:val="00B837BF"/>
    <w:rsid w:val="00B837E6"/>
    <w:rsid w:val="00B95271"/>
    <w:rsid w:val="00BA0C64"/>
    <w:rsid w:val="00BA1BF6"/>
    <w:rsid w:val="00BA4155"/>
    <w:rsid w:val="00BA5FA1"/>
    <w:rsid w:val="00BA63ED"/>
    <w:rsid w:val="00BA6961"/>
    <w:rsid w:val="00BA75B9"/>
    <w:rsid w:val="00BC0F0A"/>
    <w:rsid w:val="00BC5737"/>
    <w:rsid w:val="00BD26C3"/>
    <w:rsid w:val="00BD4425"/>
    <w:rsid w:val="00BD5273"/>
    <w:rsid w:val="00BD53A2"/>
    <w:rsid w:val="00BD67F2"/>
    <w:rsid w:val="00BD6A38"/>
    <w:rsid w:val="00BF2C9D"/>
    <w:rsid w:val="00C04ECA"/>
    <w:rsid w:val="00C11953"/>
    <w:rsid w:val="00C23C38"/>
    <w:rsid w:val="00C267FD"/>
    <w:rsid w:val="00C34F0A"/>
    <w:rsid w:val="00C44554"/>
    <w:rsid w:val="00C710FA"/>
    <w:rsid w:val="00C74105"/>
    <w:rsid w:val="00C75928"/>
    <w:rsid w:val="00C853BC"/>
    <w:rsid w:val="00C90E37"/>
    <w:rsid w:val="00C93851"/>
    <w:rsid w:val="00C93FCE"/>
    <w:rsid w:val="00C978A9"/>
    <w:rsid w:val="00C97EFD"/>
    <w:rsid w:val="00CA0D59"/>
    <w:rsid w:val="00CA36E7"/>
    <w:rsid w:val="00CB3F11"/>
    <w:rsid w:val="00CC2BE0"/>
    <w:rsid w:val="00CC7B72"/>
    <w:rsid w:val="00CD1A3F"/>
    <w:rsid w:val="00CD3D47"/>
    <w:rsid w:val="00CE1EC8"/>
    <w:rsid w:val="00CE3252"/>
    <w:rsid w:val="00CE4D75"/>
    <w:rsid w:val="00CF262F"/>
    <w:rsid w:val="00CF43A5"/>
    <w:rsid w:val="00D065A6"/>
    <w:rsid w:val="00D12BE7"/>
    <w:rsid w:val="00D1729B"/>
    <w:rsid w:val="00D32DDB"/>
    <w:rsid w:val="00D3784F"/>
    <w:rsid w:val="00D43A3A"/>
    <w:rsid w:val="00D45FD7"/>
    <w:rsid w:val="00D55EFC"/>
    <w:rsid w:val="00D5693A"/>
    <w:rsid w:val="00D578F2"/>
    <w:rsid w:val="00D64BF5"/>
    <w:rsid w:val="00D71264"/>
    <w:rsid w:val="00D93413"/>
    <w:rsid w:val="00DB35BC"/>
    <w:rsid w:val="00DB7BF3"/>
    <w:rsid w:val="00DC1363"/>
    <w:rsid w:val="00DC37F2"/>
    <w:rsid w:val="00DC6806"/>
    <w:rsid w:val="00DD1EA1"/>
    <w:rsid w:val="00DD4464"/>
    <w:rsid w:val="00DD50A1"/>
    <w:rsid w:val="00DD7AA5"/>
    <w:rsid w:val="00DE25EF"/>
    <w:rsid w:val="00DE2C62"/>
    <w:rsid w:val="00DF7631"/>
    <w:rsid w:val="00E32195"/>
    <w:rsid w:val="00E37F57"/>
    <w:rsid w:val="00E50384"/>
    <w:rsid w:val="00E51EA4"/>
    <w:rsid w:val="00E52B9D"/>
    <w:rsid w:val="00E63B8B"/>
    <w:rsid w:val="00E801AB"/>
    <w:rsid w:val="00E836F5"/>
    <w:rsid w:val="00E86630"/>
    <w:rsid w:val="00E96E32"/>
    <w:rsid w:val="00EA4059"/>
    <w:rsid w:val="00EB09CA"/>
    <w:rsid w:val="00EB3C87"/>
    <w:rsid w:val="00EC051E"/>
    <w:rsid w:val="00EC3C71"/>
    <w:rsid w:val="00EC5047"/>
    <w:rsid w:val="00EC5E6B"/>
    <w:rsid w:val="00EC6591"/>
    <w:rsid w:val="00ED3533"/>
    <w:rsid w:val="00EE3877"/>
    <w:rsid w:val="00EF078A"/>
    <w:rsid w:val="00EF1C22"/>
    <w:rsid w:val="00EF454D"/>
    <w:rsid w:val="00EF5376"/>
    <w:rsid w:val="00F0145D"/>
    <w:rsid w:val="00F0396E"/>
    <w:rsid w:val="00F13EAB"/>
    <w:rsid w:val="00F21E07"/>
    <w:rsid w:val="00F2554B"/>
    <w:rsid w:val="00F351AB"/>
    <w:rsid w:val="00F42510"/>
    <w:rsid w:val="00F61223"/>
    <w:rsid w:val="00F61744"/>
    <w:rsid w:val="00F72B34"/>
    <w:rsid w:val="00F74496"/>
    <w:rsid w:val="00F802F3"/>
    <w:rsid w:val="00F8735B"/>
    <w:rsid w:val="00F91936"/>
    <w:rsid w:val="00FA18C5"/>
    <w:rsid w:val="00FB1E6E"/>
    <w:rsid w:val="00FB5645"/>
    <w:rsid w:val="00FC0974"/>
    <w:rsid w:val="00FC2BF8"/>
    <w:rsid w:val="00FC5611"/>
    <w:rsid w:val="00FD6515"/>
    <w:rsid w:val="00FE03F1"/>
    <w:rsid w:val="00FE091B"/>
    <w:rsid w:val="00FE4213"/>
    <w:rsid w:val="00FE6C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2280B6"/>
  <w15:docId w15:val="{B37E8C58-827F-4425-A2E7-28031C8B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832467"/>
    <w:pPr>
      <w:widowControl w:val="0"/>
      <w:overflowPunct w:val="0"/>
      <w:autoSpaceDE w:val="0"/>
      <w:autoSpaceDN w:val="0"/>
      <w:adjustRightInd w:val="0"/>
      <w:spacing w:line="567" w:lineRule="exact"/>
      <w:jc w:val="both"/>
      <w:textAlignment w:val="baseline"/>
    </w:pPr>
    <w:rPr>
      <w:rFonts w:ascii="Times New Roman" w:hAnsi="Times New Roman"/>
      <w:sz w:val="24"/>
      <w:szCs w:val="24"/>
    </w:rPr>
  </w:style>
  <w:style w:type="paragraph" w:styleId="Titolo1">
    <w:name w:val="heading 1"/>
    <w:basedOn w:val="Normale"/>
    <w:next w:val="Normale"/>
    <w:link w:val="Titolo1Carattere"/>
    <w:uiPriority w:val="99"/>
    <w:qFormat/>
    <w:rsid w:val="00832467"/>
    <w:pPr>
      <w:keepNext/>
      <w:spacing w:line="500" w:lineRule="exact"/>
      <w:jc w:val="center"/>
      <w:outlineLvl w:val="0"/>
    </w:pPr>
  </w:style>
  <w:style w:type="paragraph" w:styleId="Titolo3">
    <w:name w:val="heading 3"/>
    <w:basedOn w:val="Normale"/>
    <w:next w:val="Normale"/>
    <w:link w:val="Titolo3Carattere"/>
    <w:uiPriority w:val="9"/>
    <w:semiHidden/>
    <w:unhideWhenUsed/>
    <w:qFormat/>
    <w:rsid w:val="002F251B"/>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832467"/>
    <w:rPr>
      <w:rFonts w:ascii="Times New Roman" w:hAnsi="Times New Roman" w:cs="Times New Roman"/>
      <w:sz w:val="20"/>
      <w:szCs w:val="20"/>
      <w:lang w:eastAsia="it-IT"/>
    </w:rPr>
  </w:style>
  <w:style w:type="character" w:customStyle="1" w:styleId="Collegamentoipertestuale1">
    <w:name w:val="Collegamento ipertestuale1"/>
    <w:basedOn w:val="Carpredefinitoparagrafo"/>
    <w:uiPriority w:val="99"/>
    <w:rsid w:val="00832467"/>
    <w:rPr>
      <w:color w:val="0000FF"/>
      <w:u w:val="single"/>
    </w:rPr>
  </w:style>
  <w:style w:type="paragraph" w:styleId="Pidipagina">
    <w:name w:val="footer"/>
    <w:basedOn w:val="Normale"/>
    <w:link w:val="PidipaginaCarattere"/>
    <w:uiPriority w:val="99"/>
    <w:rsid w:val="00832467"/>
    <w:pPr>
      <w:tabs>
        <w:tab w:val="center" w:pos="4819"/>
        <w:tab w:val="right" w:pos="9638"/>
      </w:tabs>
    </w:pPr>
  </w:style>
  <w:style w:type="character" w:customStyle="1" w:styleId="PidipaginaCarattere">
    <w:name w:val="Piè di pagina Carattere"/>
    <w:basedOn w:val="Carpredefinitoparagrafo"/>
    <w:link w:val="Pidipagina"/>
    <w:uiPriority w:val="99"/>
    <w:rsid w:val="00832467"/>
    <w:rPr>
      <w:rFonts w:ascii="Times New Roman" w:hAnsi="Times New Roman" w:cs="Times New Roman"/>
      <w:sz w:val="20"/>
      <w:szCs w:val="20"/>
      <w:lang w:eastAsia="it-IT"/>
    </w:rPr>
  </w:style>
  <w:style w:type="character" w:styleId="Numeropagina">
    <w:name w:val="page number"/>
    <w:basedOn w:val="Carpredefinitoparagrafo"/>
    <w:uiPriority w:val="99"/>
    <w:semiHidden/>
    <w:rsid w:val="00832467"/>
  </w:style>
  <w:style w:type="paragraph" w:styleId="Intestazione">
    <w:name w:val="header"/>
    <w:basedOn w:val="Normale"/>
    <w:link w:val="IntestazioneCarattere"/>
    <w:uiPriority w:val="99"/>
    <w:rsid w:val="00832467"/>
    <w:pPr>
      <w:tabs>
        <w:tab w:val="center" w:pos="4819"/>
        <w:tab w:val="right" w:pos="9638"/>
      </w:tabs>
    </w:pPr>
  </w:style>
  <w:style w:type="character" w:customStyle="1" w:styleId="IntestazioneCarattere">
    <w:name w:val="Intestazione Carattere"/>
    <w:basedOn w:val="Carpredefinitoparagrafo"/>
    <w:link w:val="Intestazione"/>
    <w:uiPriority w:val="99"/>
    <w:rsid w:val="00832467"/>
    <w:rPr>
      <w:rFonts w:ascii="Times New Roman" w:hAnsi="Times New Roman" w:cs="Times New Roman"/>
      <w:sz w:val="20"/>
      <w:szCs w:val="20"/>
      <w:lang w:eastAsia="it-IT"/>
    </w:rPr>
  </w:style>
  <w:style w:type="paragraph" w:styleId="Corpodeltesto2">
    <w:name w:val="Body Text 2"/>
    <w:basedOn w:val="Normale"/>
    <w:link w:val="Corpodeltesto2Carattere"/>
    <w:uiPriority w:val="99"/>
    <w:semiHidden/>
    <w:rsid w:val="00832467"/>
    <w:pPr>
      <w:overflowPunct/>
      <w:autoSpaceDE/>
      <w:autoSpaceDN/>
      <w:adjustRightInd/>
      <w:spacing w:line="240" w:lineRule="auto"/>
      <w:textAlignment w:val="auto"/>
    </w:pPr>
    <w:rPr>
      <w:rFonts w:ascii="Century Gothic" w:hAnsi="Century Gothic" w:cs="Century Gothic"/>
      <w:spacing w:val="-10"/>
      <w:sz w:val="22"/>
      <w:szCs w:val="22"/>
    </w:rPr>
  </w:style>
  <w:style w:type="character" w:customStyle="1" w:styleId="Corpodeltesto2Carattere">
    <w:name w:val="Corpo del testo 2 Carattere"/>
    <w:basedOn w:val="Carpredefinitoparagrafo"/>
    <w:link w:val="Corpodeltesto2"/>
    <w:uiPriority w:val="99"/>
    <w:semiHidden/>
    <w:rsid w:val="00832467"/>
    <w:rPr>
      <w:rFonts w:ascii="Century Gothic" w:hAnsi="Century Gothic" w:cs="Century Gothic"/>
      <w:spacing w:val="-10"/>
      <w:sz w:val="24"/>
      <w:szCs w:val="24"/>
      <w:lang w:eastAsia="it-IT"/>
    </w:rPr>
  </w:style>
  <w:style w:type="paragraph" w:styleId="Corpotesto">
    <w:name w:val="Body Text"/>
    <w:basedOn w:val="Normale"/>
    <w:link w:val="CorpotestoCarattere"/>
    <w:uiPriority w:val="99"/>
    <w:semiHidden/>
    <w:rsid w:val="00832467"/>
    <w:pPr>
      <w:spacing w:line="500" w:lineRule="exact"/>
    </w:pPr>
    <w:rPr>
      <w:b/>
      <w:bCs/>
    </w:rPr>
  </w:style>
  <w:style w:type="character" w:customStyle="1" w:styleId="CorpotestoCarattere">
    <w:name w:val="Corpo testo Carattere"/>
    <w:basedOn w:val="Carpredefinitoparagrafo"/>
    <w:link w:val="Corpotesto"/>
    <w:uiPriority w:val="99"/>
    <w:semiHidden/>
    <w:rsid w:val="00832467"/>
    <w:rPr>
      <w:rFonts w:ascii="Times New Roman" w:hAnsi="Times New Roman" w:cs="Times New Roman"/>
      <w:b/>
      <w:bCs/>
      <w:sz w:val="20"/>
      <w:szCs w:val="20"/>
      <w:lang w:eastAsia="it-IT"/>
    </w:rPr>
  </w:style>
  <w:style w:type="character" w:styleId="Collegamentoipertestuale">
    <w:name w:val="Hyperlink"/>
    <w:basedOn w:val="Carpredefinitoparagrafo"/>
    <w:rsid w:val="00AB6872"/>
    <w:rPr>
      <w:color w:val="0000FF"/>
      <w:u w:val="single"/>
    </w:rPr>
  </w:style>
  <w:style w:type="paragraph" w:styleId="Testofumetto">
    <w:name w:val="Balloon Text"/>
    <w:basedOn w:val="Normale"/>
    <w:link w:val="TestofumettoCarattere"/>
    <w:uiPriority w:val="99"/>
    <w:semiHidden/>
    <w:rsid w:val="00A77F23"/>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7F23"/>
    <w:rPr>
      <w:rFonts w:ascii="Tahoma" w:hAnsi="Tahoma" w:cs="Tahoma"/>
      <w:sz w:val="16"/>
      <w:szCs w:val="16"/>
    </w:rPr>
  </w:style>
  <w:style w:type="paragraph" w:customStyle="1" w:styleId="Paragrafoelenco1">
    <w:name w:val="Paragrafo elenco1"/>
    <w:basedOn w:val="Normale"/>
    <w:uiPriority w:val="99"/>
    <w:rsid w:val="009C1FBC"/>
    <w:pPr>
      <w:ind w:left="720"/>
      <w:contextualSpacing/>
    </w:pPr>
  </w:style>
  <w:style w:type="paragraph" w:customStyle="1" w:styleId="OmniPage1288">
    <w:name w:val="OmniPage #1288"/>
    <w:basedOn w:val="Normale"/>
    <w:uiPriority w:val="99"/>
    <w:rsid w:val="008E3851"/>
    <w:pPr>
      <w:suppressAutoHyphens/>
      <w:autoSpaceDN/>
      <w:adjustRightInd/>
      <w:spacing w:line="483" w:lineRule="exact"/>
      <w:ind w:left="1423" w:right="196"/>
    </w:pPr>
    <w:rPr>
      <w:rFonts w:eastAsia="Arial Unicode MS"/>
      <w:kern w:val="1"/>
      <w:sz w:val="20"/>
      <w:szCs w:val="20"/>
    </w:rPr>
  </w:style>
  <w:style w:type="character" w:styleId="Enfasigrassetto">
    <w:name w:val="Strong"/>
    <w:basedOn w:val="Carpredefinitoparagrafo"/>
    <w:uiPriority w:val="99"/>
    <w:qFormat/>
    <w:rsid w:val="00BD53A2"/>
    <w:rPr>
      <w:b/>
      <w:bCs/>
    </w:rPr>
  </w:style>
  <w:style w:type="character" w:styleId="Enfasicorsivo">
    <w:name w:val="Emphasis"/>
    <w:basedOn w:val="Carpredefinitoparagrafo"/>
    <w:uiPriority w:val="99"/>
    <w:qFormat/>
    <w:rsid w:val="00BD53A2"/>
    <w:rPr>
      <w:i/>
      <w:iCs/>
    </w:rPr>
  </w:style>
  <w:style w:type="paragraph" w:styleId="Paragrafoelenco">
    <w:name w:val="List Paragraph"/>
    <w:basedOn w:val="Normale"/>
    <w:uiPriority w:val="34"/>
    <w:qFormat/>
    <w:rsid w:val="00EC5047"/>
    <w:pPr>
      <w:ind w:left="720"/>
      <w:contextualSpacing/>
    </w:pPr>
  </w:style>
  <w:style w:type="paragraph" w:customStyle="1" w:styleId="Default">
    <w:name w:val="Default"/>
    <w:rsid w:val="005A56FB"/>
    <w:pPr>
      <w:autoSpaceDE w:val="0"/>
      <w:autoSpaceDN w:val="0"/>
      <w:adjustRightInd w:val="0"/>
    </w:pPr>
    <w:rPr>
      <w:rFonts w:ascii="Times New Roman" w:hAnsi="Times New Roman"/>
      <w:color w:val="000000"/>
      <w:sz w:val="24"/>
      <w:szCs w:val="24"/>
    </w:rPr>
  </w:style>
  <w:style w:type="character" w:customStyle="1" w:styleId="Titolo3Carattere">
    <w:name w:val="Titolo 3 Carattere"/>
    <w:basedOn w:val="Carpredefinitoparagrafo"/>
    <w:link w:val="Titolo3"/>
    <w:uiPriority w:val="9"/>
    <w:semiHidden/>
    <w:rsid w:val="002F251B"/>
    <w:rPr>
      <w:rFonts w:asciiTheme="majorHAnsi" w:eastAsiaTheme="majorEastAsia" w:hAnsiTheme="majorHAnsi" w:cstheme="majorBidi"/>
      <w:color w:val="243F60" w:themeColor="accent1" w:themeShade="7F"/>
      <w:sz w:val="24"/>
      <w:szCs w:val="24"/>
    </w:rPr>
  </w:style>
  <w:style w:type="character" w:styleId="Menzionenonrisolta">
    <w:name w:val="Unresolved Mention"/>
    <w:basedOn w:val="Carpredefinitoparagrafo"/>
    <w:uiPriority w:val="99"/>
    <w:semiHidden/>
    <w:unhideWhenUsed/>
    <w:rsid w:val="002D7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2948">
      <w:bodyDiv w:val="1"/>
      <w:marLeft w:val="0"/>
      <w:marRight w:val="0"/>
      <w:marTop w:val="0"/>
      <w:marBottom w:val="0"/>
      <w:divBdr>
        <w:top w:val="none" w:sz="0" w:space="0" w:color="auto"/>
        <w:left w:val="none" w:sz="0" w:space="0" w:color="auto"/>
        <w:bottom w:val="none" w:sz="0" w:space="0" w:color="auto"/>
        <w:right w:val="none" w:sz="0" w:space="0" w:color="auto"/>
      </w:divBdr>
    </w:div>
    <w:div w:id="646009783">
      <w:bodyDiv w:val="1"/>
      <w:marLeft w:val="0"/>
      <w:marRight w:val="0"/>
      <w:marTop w:val="0"/>
      <w:marBottom w:val="0"/>
      <w:divBdr>
        <w:top w:val="none" w:sz="0" w:space="0" w:color="auto"/>
        <w:left w:val="none" w:sz="0" w:space="0" w:color="auto"/>
        <w:bottom w:val="none" w:sz="0" w:space="0" w:color="auto"/>
        <w:right w:val="none" w:sz="0" w:space="0" w:color="auto"/>
      </w:divBdr>
    </w:div>
    <w:div w:id="662271072">
      <w:bodyDiv w:val="1"/>
      <w:marLeft w:val="0"/>
      <w:marRight w:val="0"/>
      <w:marTop w:val="0"/>
      <w:marBottom w:val="0"/>
      <w:divBdr>
        <w:top w:val="none" w:sz="0" w:space="0" w:color="auto"/>
        <w:left w:val="none" w:sz="0" w:space="0" w:color="auto"/>
        <w:bottom w:val="none" w:sz="0" w:space="0" w:color="auto"/>
        <w:right w:val="none" w:sz="0" w:space="0" w:color="auto"/>
      </w:divBdr>
    </w:div>
    <w:div w:id="1606576560">
      <w:marLeft w:val="0"/>
      <w:marRight w:val="0"/>
      <w:marTop w:val="0"/>
      <w:marBottom w:val="0"/>
      <w:divBdr>
        <w:top w:val="none" w:sz="0" w:space="0" w:color="auto"/>
        <w:left w:val="none" w:sz="0" w:space="0" w:color="auto"/>
        <w:bottom w:val="none" w:sz="0" w:space="0" w:color="auto"/>
        <w:right w:val="none" w:sz="0" w:space="0" w:color="auto"/>
      </w:divBdr>
    </w:div>
    <w:div w:id="1606576561">
      <w:marLeft w:val="0"/>
      <w:marRight w:val="0"/>
      <w:marTop w:val="0"/>
      <w:marBottom w:val="0"/>
      <w:divBdr>
        <w:top w:val="none" w:sz="0" w:space="0" w:color="auto"/>
        <w:left w:val="none" w:sz="0" w:space="0" w:color="auto"/>
        <w:bottom w:val="none" w:sz="0" w:space="0" w:color="auto"/>
        <w:right w:val="none" w:sz="0" w:space="0" w:color="auto"/>
      </w:divBdr>
      <w:divsChild>
        <w:div w:id="1606576559">
          <w:marLeft w:val="0"/>
          <w:marRight w:val="0"/>
          <w:marTop w:val="0"/>
          <w:marBottom w:val="0"/>
          <w:divBdr>
            <w:top w:val="none" w:sz="0" w:space="0" w:color="auto"/>
            <w:left w:val="none" w:sz="0" w:space="0" w:color="auto"/>
            <w:bottom w:val="none" w:sz="0" w:space="0" w:color="auto"/>
            <w:right w:val="none" w:sz="0" w:space="0" w:color="auto"/>
          </w:divBdr>
          <w:divsChild>
            <w:div w:id="1606576558">
              <w:marLeft w:val="6000"/>
              <w:marRight w:val="0"/>
              <w:marTop w:val="0"/>
              <w:marBottom w:val="0"/>
              <w:divBdr>
                <w:top w:val="none" w:sz="0" w:space="0" w:color="auto"/>
                <w:left w:val="none" w:sz="0" w:space="0" w:color="auto"/>
                <w:bottom w:val="none" w:sz="0" w:space="0" w:color="auto"/>
                <w:right w:val="none" w:sz="0" w:space="0" w:color="auto"/>
              </w:divBdr>
            </w:div>
            <w:div w:id="16065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t.giustizia.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ste@cegnovara.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egiudiziarie.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stetelematiche.it" TargetMode="External"/><Relationship Id="rId4" Type="http://schemas.openxmlformats.org/officeDocument/2006/relationships/settings" Target="settings.xml"/><Relationship Id="rId9" Type="http://schemas.openxmlformats.org/officeDocument/2006/relationships/hyperlink" Target="mailto:offertapvp.dgsia@giustiziacert.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DD901-EBE8-48A6-A047-43E2B163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3072</Words>
  <Characters>17511</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TRIBUNALE DI NOVARA</vt:lpstr>
    </vt:vector>
  </TitlesOfParts>
  <Company>Marnati</Company>
  <LinksUpToDate>false</LinksUpToDate>
  <CharactersWithSpaces>20542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TRIBUNALE DI NOVARA</dc:title>
  <dc:creator>Cinzia</dc:creator>
  <cp:lastModifiedBy>Sonia Rossari</cp:lastModifiedBy>
  <cp:revision>3</cp:revision>
  <cp:lastPrinted>2018-10-25T13:52:00Z</cp:lastPrinted>
  <dcterms:created xsi:type="dcterms:W3CDTF">2024-05-21T06:10:00Z</dcterms:created>
  <dcterms:modified xsi:type="dcterms:W3CDTF">2024-05-21T06:36:00Z</dcterms:modified>
</cp:coreProperties>
</file>